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CF990" w14:textId="0289C53D" w:rsidR="00B33070" w:rsidRPr="00F3656A" w:rsidRDefault="006A41AF" w:rsidP="00CC64F0">
      <w:pPr>
        <w:widowControl w:val="0"/>
        <w:jc w:val="center"/>
        <w:rPr>
          <w:rFonts w:ascii="Arial" w:hAnsi="Arial" w:cs="Arial"/>
          <w:b/>
          <w:sz w:val="28"/>
          <w:lang w:val="eu-ES"/>
        </w:rPr>
      </w:pPr>
      <w:r>
        <w:rPr>
          <w:rFonts w:ascii="Arial" w:hAnsi="Arial" w:cs="Arial"/>
          <w:b/>
          <w:noProof/>
          <w:sz w:val="28"/>
          <w:lang w:val="eu-ES"/>
        </w:rPr>
        <w:drawing>
          <wp:inline distT="0" distB="0" distL="0" distR="0" wp14:anchorId="3ED99808" wp14:editId="5FEC2D11">
            <wp:extent cx="1695450" cy="9239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923925"/>
                    </a:xfrm>
                    <a:prstGeom prst="rect">
                      <a:avLst/>
                    </a:prstGeom>
                    <a:noFill/>
                    <a:ln>
                      <a:noFill/>
                    </a:ln>
                  </pic:spPr>
                </pic:pic>
              </a:graphicData>
            </a:graphic>
          </wp:inline>
        </w:drawing>
      </w:r>
    </w:p>
    <w:p w14:paraId="1B5ECCFA" w14:textId="77777777" w:rsidR="00B33070" w:rsidRPr="00F3656A" w:rsidRDefault="00B33070" w:rsidP="00D63CDF">
      <w:pPr>
        <w:widowControl w:val="0"/>
        <w:jc w:val="center"/>
        <w:rPr>
          <w:rFonts w:ascii="Arial" w:hAnsi="Arial" w:cs="Arial"/>
          <w:b/>
          <w:sz w:val="28"/>
          <w:lang w:val="eu-ES"/>
        </w:rPr>
      </w:pPr>
    </w:p>
    <w:p w14:paraId="1EEA471F" w14:textId="77777777" w:rsidR="00D63CDF" w:rsidRPr="00F3656A" w:rsidRDefault="00A829F2" w:rsidP="00D63CDF">
      <w:pPr>
        <w:widowControl w:val="0"/>
        <w:jc w:val="center"/>
        <w:rPr>
          <w:rFonts w:ascii="Arial" w:hAnsi="Arial" w:cs="Arial"/>
          <w:b/>
          <w:sz w:val="28"/>
          <w:lang w:val="eu-ES"/>
        </w:rPr>
      </w:pPr>
      <w:r w:rsidRPr="00F3656A">
        <w:rPr>
          <w:rFonts w:ascii="Arial" w:hAnsi="Arial" w:cs="Arial"/>
          <w:b/>
          <w:sz w:val="28"/>
          <w:lang w:val="eu-ES"/>
        </w:rPr>
        <w:t>HERRIKO KONTSEILUAREN ERABAKIA</w:t>
      </w:r>
    </w:p>
    <w:p w14:paraId="1CB741DC" w14:textId="77777777" w:rsidR="00D63CDF" w:rsidRPr="00F3656A" w:rsidRDefault="00D63CDF" w:rsidP="00D63CDF">
      <w:pPr>
        <w:widowControl w:val="0"/>
        <w:jc w:val="center"/>
        <w:rPr>
          <w:rFonts w:ascii="Arial" w:hAnsi="Arial" w:cs="Arial"/>
          <w:b/>
          <w:sz w:val="28"/>
          <w:lang w:val="eu-ES"/>
        </w:rPr>
      </w:pPr>
      <w:r w:rsidRPr="00F3656A">
        <w:rPr>
          <w:rFonts w:ascii="Arial" w:hAnsi="Arial" w:cs="Arial"/>
          <w:b/>
          <w:sz w:val="28"/>
          <w:lang w:val="eu-ES"/>
        </w:rPr>
        <w:t>ORTZAIZE HERRIA</w:t>
      </w:r>
    </w:p>
    <w:p w14:paraId="3D666758" w14:textId="77777777" w:rsidR="00FC08B2" w:rsidRPr="00F3656A" w:rsidRDefault="00FC08B2" w:rsidP="00D63CDF">
      <w:pPr>
        <w:widowControl w:val="0"/>
        <w:jc w:val="center"/>
        <w:rPr>
          <w:rFonts w:ascii="Arial" w:hAnsi="Arial" w:cs="Arial"/>
          <w:b/>
          <w:sz w:val="22"/>
          <w:szCs w:val="22"/>
          <w:u w:val="single"/>
          <w:lang w:val="eu-ES"/>
        </w:rPr>
      </w:pPr>
      <w:bookmarkStart w:id="0" w:name="_Hlk178938282"/>
      <w:bookmarkStart w:id="1" w:name="_Hlk84410335"/>
    </w:p>
    <w:p w14:paraId="1C976D51" w14:textId="77777777" w:rsidR="00D63CDF" w:rsidRPr="00F3656A" w:rsidRDefault="00D63CDF" w:rsidP="00D63CDF">
      <w:pPr>
        <w:widowControl w:val="0"/>
        <w:jc w:val="center"/>
        <w:rPr>
          <w:rFonts w:ascii="Arial" w:hAnsi="Arial" w:cs="Arial"/>
          <w:b/>
          <w:sz w:val="22"/>
          <w:szCs w:val="22"/>
          <w:u w:val="single"/>
          <w:lang w:val="eu-ES"/>
        </w:rPr>
      </w:pPr>
      <w:r w:rsidRPr="00F3656A">
        <w:rPr>
          <w:rFonts w:ascii="Arial" w:hAnsi="Arial" w:cs="Arial"/>
          <w:b/>
          <w:sz w:val="22"/>
          <w:szCs w:val="22"/>
          <w:u w:val="single"/>
          <w:lang w:val="eu-ES"/>
        </w:rPr>
        <w:t>2025eko uztailaren 1a</w:t>
      </w:r>
    </w:p>
    <w:p w14:paraId="784987CD" w14:textId="77777777" w:rsidR="00D63CDF" w:rsidRPr="00F3656A" w:rsidRDefault="00D63CDF" w:rsidP="00D63CDF">
      <w:pPr>
        <w:widowControl w:val="0"/>
        <w:jc w:val="center"/>
        <w:rPr>
          <w:rFonts w:ascii="Arial" w:hAnsi="Arial" w:cs="Arial"/>
          <w:b/>
          <w:sz w:val="22"/>
          <w:szCs w:val="22"/>
          <w:u w:val="single"/>
          <w:lang w:val="eu-ES"/>
        </w:rPr>
      </w:pPr>
    </w:p>
    <w:p w14:paraId="37EBB956" w14:textId="77777777" w:rsidR="00B33070" w:rsidRPr="00F3656A" w:rsidRDefault="00B947DE" w:rsidP="00B33070">
      <w:pPr>
        <w:widowControl w:val="0"/>
        <w:tabs>
          <w:tab w:val="left" w:pos="2835"/>
        </w:tabs>
        <w:jc w:val="both"/>
        <w:rPr>
          <w:rFonts w:ascii="Arial" w:hAnsi="Arial" w:cs="Arial"/>
          <w:sz w:val="22"/>
          <w:szCs w:val="22"/>
          <w:lang w:val="eu-ES"/>
        </w:rPr>
      </w:pPr>
      <w:r w:rsidRPr="00F3656A">
        <w:rPr>
          <w:rFonts w:ascii="Arial" w:hAnsi="Arial" w:cs="Arial"/>
          <w:sz w:val="22"/>
          <w:szCs w:val="22"/>
          <w:lang w:val="eu-ES"/>
        </w:rPr>
        <w:t>Bi mila eta hogeita bost urteko uztailaren lehenean arratseko zazpiak eta erdietan biltzera deiturik, herri honetako Herriko Kontseilua frantses legeak behartu kopuruan bildu da, bilkuren ohiko lekuan Jean-Marc OÇAFRAIN auzapeza saioko lehendakari izanik.</w:t>
      </w:r>
    </w:p>
    <w:p w14:paraId="6931E770" w14:textId="77777777" w:rsidR="00B33070" w:rsidRPr="00F3656A" w:rsidRDefault="00B33070" w:rsidP="00B33070">
      <w:pPr>
        <w:widowControl w:val="0"/>
        <w:tabs>
          <w:tab w:val="left" w:pos="2835"/>
        </w:tabs>
        <w:jc w:val="both"/>
        <w:rPr>
          <w:rFonts w:ascii="Arial" w:hAnsi="Arial" w:cs="Arial"/>
          <w:sz w:val="22"/>
          <w:szCs w:val="22"/>
          <w:lang w:val="eu-ES"/>
        </w:rPr>
      </w:pPr>
    </w:p>
    <w:p w14:paraId="3A88B3AA" w14:textId="77777777" w:rsidR="00B33070" w:rsidRPr="00F3656A" w:rsidRDefault="00B33070" w:rsidP="003E6AF6">
      <w:pPr>
        <w:widowControl w:val="0"/>
        <w:tabs>
          <w:tab w:val="left" w:pos="2835"/>
          <w:tab w:val="left" w:pos="3402"/>
        </w:tabs>
        <w:jc w:val="both"/>
        <w:rPr>
          <w:rFonts w:ascii="Arial" w:hAnsi="Arial" w:cs="Arial"/>
          <w:sz w:val="22"/>
          <w:szCs w:val="22"/>
          <w:lang w:val="eu-ES"/>
        </w:rPr>
      </w:pPr>
      <w:r w:rsidRPr="00F3656A">
        <w:rPr>
          <w:rFonts w:ascii="Arial" w:hAnsi="Arial" w:cs="Arial"/>
          <w:b/>
          <w:bCs/>
          <w:sz w:val="22"/>
          <w:szCs w:val="22"/>
          <w:u w:val="single"/>
          <w:lang w:val="eu-ES"/>
        </w:rPr>
        <w:t xml:space="preserve">Presente ziren: </w:t>
      </w:r>
      <w:r w:rsidRPr="00F3656A">
        <w:rPr>
          <w:rFonts w:ascii="Arial" w:hAnsi="Arial" w:cs="Arial"/>
          <w:sz w:val="22"/>
          <w:szCs w:val="22"/>
          <w:lang w:val="eu-ES"/>
        </w:rPr>
        <w:t>CASIRIAIN Elena, DACHAGUER Peio, FALXA Odile, GOICOECHEA Iñaki, HEGUY Antton, IDIART Claudine, IÑARRA François, IRIART Jean Claude, MATEO Jean François, LEKUMBERRY Xantxo, OÇAFRAIN Jean-Marc, PERUSANSENA Elodie</w:t>
      </w:r>
    </w:p>
    <w:p w14:paraId="296163E4" w14:textId="77777777" w:rsidR="003B543D" w:rsidRPr="00F3656A" w:rsidRDefault="003B543D" w:rsidP="003E6AF6">
      <w:pPr>
        <w:widowControl w:val="0"/>
        <w:tabs>
          <w:tab w:val="left" w:pos="2835"/>
          <w:tab w:val="left" w:pos="3402"/>
        </w:tabs>
        <w:jc w:val="both"/>
        <w:rPr>
          <w:rFonts w:ascii="Arial" w:hAnsi="Arial" w:cs="Arial"/>
          <w:sz w:val="22"/>
          <w:szCs w:val="22"/>
          <w:lang w:val="eu-ES"/>
        </w:rPr>
      </w:pPr>
    </w:p>
    <w:p w14:paraId="1841E138" w14:textId="77777777" w:rsidR="003B543D" w:rsidRPr="00F3656A" w:rsidRDefault="003B543D" w:rsidP="003E6AF6">
      <w:pPr>
        <w:widowControl w:val="0"/>
        <w:tabs>
          <w:tab w:val="left" w:pos="2835"/>
          <w:tab w:val="left" w:pos="3402"/>
        </w:tabs>
        <w:jc w:val="both"/>
        <w:rPr>
          <w:rFonts w:ascii="Arial" w:hAnsi="Arial" w:cs="Arial"/>
          <w:sz w:val="22"/>
          <w:szCs w:val="22"/>
          <w:lang w:val="eu-ES"/>
        </w:rPr>
      </w:pPr>
      <w:r w:rsidRPr="00F3656A">
        <w:rPr>
          <w:rFonts w:ascii="Arial" w:hAnsi="Arial" w:cs="Arial"/>
          <w:b/>
          <w:bCs/>
          <w:sz w:val="22"/>
          <w:szCs w:val="22"/>
          <w:u w:val="single"/>
          <w:lang w:val="eu-ES"/>
        </w:rPr>
        <w:t xml:space="preserve">Ahalordeak: </w:t>
      </w:r>
      <w:r w:rsidRPr="00F3656A">
        <w:rPr>
          <w:rFonts w:ascii="Arial" w:hAnsi="Arial" w:cs="Arial"/>
          <w:sz w:val="22"/>
          <w:szCs w:val="22"/>
          <w:lang w:val="eu-ES"/>
        </w:rPr>
        <w:t>JORAJURIA Ramuntxok OCAFRAIN Jean-Marc-i.</w:t>
      </w:r>
    </w:p>
    <w:p w14:paraId="3269EE72" w14:textId="77777777" w:rsidR="00D63CDF" w:rsidRPr="00F3656A" w:rsidRDefault="00D63CDF" w:rsidP="002F22EF">
      <w:pPr>
        <w:widowControl w:val="0"/>
        <w:tabs>
          <w:tab w:val="left" w:pos="2835"/>
          <w:tab w:val="left" w:pos="3402"/>
        </w:tabs>
        <w:jc w:val="both"/>
        <w:rPr>
          <w:rFonts w:ascii="Arial" w:hAnsi="Arial" w:cs="Arial"/>
          <w:sz w:val="22"/>
          <w:szCs w:val="22"/>
          <w:lang w:val="eu-ES"/>
        </w:rPr>
      </w:pPr>
    </w:p>
    <w:p w14:paraId="24ED61BC" w14:textId="77777777" w:rsidR="00D63CDF" w:rsidRPr="00F3656A" w:rsidRDefault="003574D6" w:rsidP="002F22EF">
      <w:pPr>
        <w:widowControl w:val="0"/>
        <w:tabs>
          <w:tab w:val="left" w:pos="2835"/>
          <w:tab w:val="left" w:pos="3402"/>
        </w:tabs>
        <w:jc w:val="both"/>
        <w:rPr>
          <w:rFonts w:ascii="Arial" w:hAnsi="Arial" w:cs="Arial"/>
          <w:sz w:val="22"/>
          <w:szCs w:val="22"/>
          <w:lang w:val="eu-ES"/>
        </w:rPr>
      </w:pPr>
      <w:r w:rsidRPr="00F3656A">
        <w:rPr>
          <w:rFonts w:ascii="Arial" w:hAnsi="Arial" w:cs="Arial"/>
          <w:b/>
          <w:bCs/>
          <w:sz w:val="22"/>
          <w:szCs w:val="22"/>
          <w:u w:val="single"/>
          <w:lang w:val="eu-ES"/>
        </w:rPr>
        <w:t>Ezin etorriak</w:t>
      </w:r>
      <w:r w:rsidRPr="00F3656A">
        <w:rPr>
          <w:rFonts w:ascii="Arial" w:hAnsi="Arial" w:cs="Arial"/>
          <w:sz w:val="22"/>
          <w:szCs w:val="22"/>
          <w:lang w:val="eu-ES"/>
        </w:rPr>
        <w:t>:  AYÇAGUER Elorri, CHAMALBIDE Corinne, JORAJURIA Ramuntxo</w:t>
      </w:r>
    </w:p>
    <w:p w14:paraId="41CB265D" w14:textId="77777777" w:rsidR="00D82084" w:rsidRPr="00F3656A" w:rsidRDefault="00D82084" w:rsidP="002F22EF">
      <w:pPr>
        <w:widowControl w:val="0"/>
        <w:tabs>
          <w:tab w:val="left" w:pos="2835"/>
          <w:tab w:val="left" w:pos="3402"/>
        </w:tabs>
        <w:jc w:val="both"/>
        <w:rPr>
          <w:rFonts w:ascii="Arial" w:hAnsi="Arial" w:cs="Arial"/>
          <w:sz w:val="22"/>
          <w:szCs w:val="22"/>
          <w:lang w:val="eu-ES"/>
        </w:rPr>
      </w:pPr>
    </w:p>
    <w:p w14:paraId="298B990D" w14:textId="77777777" w:rsidR="00D63CDF" w:rsidRPr="00F3656A" w:rsidRDefault="00B33070" w:rsidP="002F22EF">
      <w:pPr>
        <w:widowControl w:val="0"/>
        <w:tabs>
          <w:tab w:val="left" w:pos="2835"/>
        </w:tabs>
        <w:jc w:val="both"/>
        <w:rPr>
          <w:rFonts w:ascii="Arial" w:hAnsi="Arial" w:cs="Arial"/>
          <w:sz w:val="22"/>
          <w:szCs w:val="22"/>
          <w:lang w:val="eu-ES"/>
        </w:rPr>
      </w:pPr>
      <w:r w:rsidRPr="00F3656A">
        <w:rPr>
          <w:rFonts w:ascii="Arial" w:hAnsi="Arial" w:cs="Arial"/>
          <w:b/>
          <w:bCs/>
          <w:sz w:val="22"/>
          <w:szCs w:val="22"/>
          <w:u w:val="single"/>
          <w:lang w:val="eu-ES"/>
        </w:rPr>
        <w:t xml:space="preserve">Saioko idazkaria: </w:t>
      </w:r>
      <w:r w:rsidRPr="00F3656A">
        <w:rPr>
          <w:rFonts w:ascii="Arial" w:hAnsi="Arial" w:cs="Arial"/>
          <w:sz w:val="22"/>
          <w:szCs w:val="22"/>
          <w:lang w:val="eu-ES"/>
        </w:rPr>
        <w:t>PERUSANSENA Elodie</w:t>
      </w:r>
    </w:p>
    <w:p w14:paraId="6B7B4456" w14:textId="77777777" w:rsidR="00CC64F0" w:rsidRPr="00F3656A" w:rsidRDefault="00CC64F0" w:rsidP="002F22EF">
      <w:pPr>
        <w:widowControl w:val="0"/>
        <w:tabs>
          <w:tab w:val="left" w:pos="3402"/>
        </w:tabs>
        <w:jc w:val="both"/>
        <w:rPr>
          <w:rFonts w:ascii="Arial" w:hAnsi="Arial" w:cs="Arial"/>
          <w:lang w:val="eu-ES"/>
        </w:rPr>
      </w:pPr>
    </w:p>
    <w:p w14:paraId="72F9956B" w14:textId="77777777" w:rsidR="00A81C56" w:rsidRPr="00F3656A" w:rsidRDefault="00D63CDF" w:rsidP="002F22EF">
      <w:pPr>
        <w:widowControl w:val="0"/>
        <w:tabs>
          <w:tab w:val="left" w:pos="2835"/>
          <w:tab w:val="left" w:pos="3402"/>
        </w:tabs>
        <w:jc w:val="both"/>
        <w:rPr>
          <w:rFonts w:ascii="Arial" w:hAnsi="Arial" w:cs="Arial"/>
          <w:lang w:val="eu-ES"/>
        </w:rPr>
      </w:pPr>
      <w:r w:rsidRPr="00F3656A">
        <w:rPr>
          <w:rFonts w:ascii="Arial" w:hAnsi="Arial" w:cs="Arial"/>
          <w:u w:val="single"/>
          <w:lang w:val="eu-ES"/>
        </w:rPr>
        <w:t>Deialdiaren data: 2025eko ekainaren 27a</w:t>
      </w:r>
    </w:p>
    <w:p w14:paraId="6BE62593" w14:textId="77777777" w:rsidR="00D63CDF" w:rsidRPr="00F3656A" w:rsidRDefault="00A81C56" w:rsidP="002F22EF">
      <w:pPr>
        <w:widowControl w:val="0"/>
        <w:tabs>
          <w:tab w:val="left" w:pos="2835"/>
          <w:tab w:val="left" w:pos="3402"/>
        </w:tabs>
        <w:jc w:val="both"/>
        <w:rPr>
          <w:rFonts w:ascii="Arial" w:hAnsi="Arial" w:cs="Arial"/>
          <w:sz w:val="24"/>
          <w:lang w:val="eu-ES"/>
        </w:rPr>
      </w:pPr>
      <w:r w:rsidRPr="00F3656A">
        <w:rPr>
          <w:rFonts w:ascii="Arial" w:hAnsi="Arial" w:cs="Arial"/>
          <w:u w:val="single"/>
          <w:lang w:val="eu-ES"/>
        </w:rPr>
        <w:t>Afixatze data: 2025eko ekainaren 27a</w:t>
      </w:r>
    </w:p>
    <w:p w14:paraId="773C7468" w14:textId="77777777" w:rsidR="00A94AE0" w:rsidRPr="00F3656A" w:rsidRDefault="00A94AE0" w:rsidP="002F22EF">
      <w:pPr>
        <w:widowControl w:val="0"/>
        <w:tabs>
          <w:tab w:val="left" w:pos="2835"/>
          <w:tab w:val="left" w:pos="3402"/>
        </w:tabs>
        <w:jc w:val="both"/>
        <w:rPr>
          <w:rFonts w:ascii="Arial" w:hAnsi="Arial" w:cs="Arial"/>
          <w:sz w:val="24"/>
          <w:lang w:val="eu-ES"/>
        </w:rPr>
      </w:pPr>
    </w:p>
    <w:bookmarkEnd w:id="0"/>
    <w:p w14:paraId="654AAB4C" w14:textId="77777777" w:rsidR="00FB17F0" w:rsidRPr="00F3656A" w:rsidRDefault="00FB17F0" w:rsidP="00FB17F0">
      <w:pPr>
        <w:jc w:val="both"/>
        <w:rPr>
          <w:rFonts w:ascii="Arial" w:hAnsi="Arial" w:cs="Arial"/>
          <w:b/>
          <w:bCs/>
          <w:sz w:val="22"/>
          <w:szCs w:val="22"/>
          <w:u w:val="single"/>
          <w:lang w:val="eu-ES"/>
        </w:rPr>
      </w:pPr>
    </w:p>
    <w:p w14:paraId="3CEDA1EB" w14:textId="77777777" w:rsidR="006A41AF" w:rsidRPr="00EB7C39" w:rsidRDefault="006A41AF" w:rsidP="006A41AF">
      <w:pPr>
        <w:jc w:val="both"/>
        <w:rPr>
          <w:rFonts w:ascii="Arial" w:hAnsi="Arial" w:cs="Arial"/>
          <w:b/>
          <w:bCs/>
        </w:rPr>
      </w:pPr>
      <w:bookmarkStart w:id="2" w:name="_Hlk178938309"/>
      <w:bookmarkEnd w:id="1"/>
      <w:r>
        <w:rPr>
          <w:rFonts w:ascii="Arial" w:hAnsi="Arial"/>
          <w:b/>
        </w:rPr>
        <w:t>Hego Baxenabarreko elkargo azpiko Tokiko Hirigintza Plana: Herriko Etxeko iritzia Euskal Hirigune Elkargoko Kontseiluak 2025eko ekainaren 21ean erabakiriko hTHP proiektuari buruz.</w:t>
      </w:r>
    </w:p>
    <w:p w14:paraId="03699076" w14:textId="77777777" w:rsidR="006A41AF" w:rsidRDefault="006A41AF" w:rsidP="006A41AF">
      <w:pPr>
        <w:jc w:val="both"/>
        <w:rPr>
          <w:rFonts w:ascii="Arial" w:hAnsi="Arial" w:cs="Arial"/>
        </w:rPr>
      </w:pPr>
    </w:p>
    <w:p w14:paraId="03D7BB6A" w14:textId="77777777" w:rsidR="006A41AF" w:rsidRPr="00EE7DF3" w:rsidRDefault="006A41AF" w:rsidP="006A41AF">
      <w:pPr>
        <w:jc w:val="both"/>
        <w:rPr>
          <w:rFonts w:ascii="Arial" w:hAnsi="Arial" w:cs="Arial"/>
        </w:rPr>
      </w:pPr>
      <w:r>
        <w:rPr>
          <w:rFonts w:ascii="Arial" w:hAnsi="Arial"/>
        </w:rPr>
        <w:t>Jaun auzapezak azaltzen du:</w:t>
      </w:r>
    </w:p>
    <w:p w14:paraId="063D7BFF" w14:textId="77777777" w:rsidR="006A41AF" w:rsidRDefault="006A41AF" w:rsidP="006A41AF">
      <w:pPr>
        <w:jc w:val="both"/>
        <w:rPr>
          <w:rFonts w:ascii="Arial" w:hAnsi="Arial" w:cs="Arial"/>
        </w:rPr>
      </w:pPr>
      <w:r>
        <w:rPr>
          <w:rFonts w:ascii="Arial" w:hAnsi="Arial"/>
        </w:rPr>
        <w:t xml:space="preserve">2020ko maiatzaren 4ko prefetaren erabakiak salbuespen eskaera onartu ondotik Euskal Hirigune Elkargoko lurralde osoan elkargo azpiko bost Tokiko Hirigintza Plan apailatzeko, Hego Baxenabarreko hTHParen apailatzea agindua izan da 2021eko ekainaren 19an, Elkargo Kontseiluan. </w:t>
      </w:r>
    </w:p>
    <w:p w14:paraId="7FCA98BC" w14:textId="77777777" w:rsidR="006A41AF" w:rsidRDefault="006A41AF" w:rsidP="006A41AF">
      <w:pPr>
        <w:jc w:val="both"/>
        <w:rPr>
          <w:rFonts w:ascii="Arial" w:hAnsi="Arial" w:cs="Arial"/>
        </w:rPr>
      </w:pPr>
      <w:r>
        <w:rPr>
          <w:rFonts w:ascii="Arial" w:hAnsi="Arial"/>
        </w:rPr>
        <w:t>44 herrik osatzen dute Hego Baxenabarreko lurraldea (Garazi-Baigorri eta Iholdi-Oztibarreko lurralde-eremuak eta Pagolako herria), 16 500 biztanle inguru bilduz (70 eta 1 520 biztanle artean herrien arabera). Gaur egun, 4 herrik dute THP bat, 22k herriko mapa bat, eta 18 dira HANaren menpe.</w:t>
      </w:r>
    </w:p>
    <w:p w14:paraId="1A525FDB" w14:textId="77777777" w:rsidR="006A41AF" w:rsidRPr="00D271A1" w:rsidRDefault="006A41AF" w:rsidP="006A41AF">
      <w:pPr>
        <w:jc w:val="both"/>
        <w:rPr>
          <w:rFonts w:ascii="Arial" w:hAnsi="Arial" w:cs="Arial"/>
        </w:rPr>
      </w:pPr>
      <w:r>
        <w:rPr>
          <w:rFonts w:ascii="Arial" w:hAnsi="Arial"/>
        </w:rPr>
        <w:t xml:space="preserve">Antolaketa tresna estrategikoa den hTHPa tokiko planifikazio dokumentu bat da, lurralde baten antolaketa eta hirigintza finkatzen duena. Bere maila eta zabaleragatik, maila goragoan apailaturiko urraspideen gauzatzea errazten du (Lurralde Koherentziarako Eskema -LuKE-, Tokiko Bizileku Programa -TBP-, Lurraldeko Klima Aire-Energia Plana -LuKAEP-, Mugikortasun Plana -MP-, etab.). </w:t>
      </w:r>
    </w:p>
    <w:p w14:paraId="65341C43" w14:textId="77777777" w:rsidR="006A41AF" w:rsidRPr="0088591E" w:rsidRDefault="006A41AF" w:rsidP="006A41AF">
      <w:pPr>
        <w:jc w:val="both"/>
        <w:rPr>
          <w:rFonts w:ascii="Arial" w:hAnsi="Arial" w:cs="Arial"/>
        </w:rPr>
      </w:pPr>
      <w:r>
        <w:rPr>
          <w:rFonts w:ascii="Arial" w:hAnsi="Arial"/>
        </w:rPr>
        <w:t xml:space="preserve">2022ko uztailaren 9ko Elkargo Kontseiluak onarturiko Euskal Hirigune Elkargoko lurralde-proiektuaren 3 ardatzetan oinarriturik, Hego Baxenabarreko hTHPko Antolaketa eta Garapen Iraunkorreko Proiektuak (AGIP) (honen norabideak 2024ko irailaren 28ko Elkargo Kontseiluan eztabaidatuak izan direlarik), honako xedeak ditu: </w:t>
      </w:r>
    </w:p>
    <w:p w14:paraId="1B2D3007" w14:textId="77777777" w:rsidR="006A41AF" w:rsidRPr="00F018AF" w:rsidRDefault="006A41AF" w:rsidP="006A41AF">
      <w:pPr>
        <w:spacing w:before="120"/>
        <w:jc w:val="both"/>
        <w:rPr>
          <w:rFonts w:ascii="Arial" w:hAnsi="Arial" w:cs="Arial"/>
        </w:rPr>
      </w:pPr>
      <w:r>
        <w:rPr>
          <w:rFonts w:ascii="Arial" w:hAnsi="Arial"/>
          <w:b/>
          <w:bCs/>
        </w:rPr>
        <w:t>1/ Hego Baxenabarre erresilientea (Gure baliabideak zaindu)</w:t>
      </w:r>
      <w:r>
        <w:rPr>
          <w:rFonts w:ascii="Arial" w:hAnsi="Arial"/>
        </w:rPr>
        <w:t>, laborantza mantenduz, natura-aberastasuna, ezaugarrizko paisaia-entitate handiak begiratuz eta ur baliabideak seguru ezarriz;</w:t>
      </w:r>
    </w:p>
    <w:p w14:paraId="2F982F6C" w14:textId="77777777" w:rsidR="006A41AF" w:rsidRPr="00F018AF" w:rsidRDefault="006A41AF" w:rsidP="006A41AF">
      <w:pPr>
        <w:spacing w:before="120"/>
        <w:jc w:val="both"/>
        <w:rPr>
          <w:rFonts w:ascii="Arial" w:hAnsi="Arial" w:cs="Arial"/>
        </w:rPr>
      </w:pPr>
      <w:r>
        <w:rPr>
          <w:rFonts w:ascii="Arial" w:hAnsi="Arial"/>
          <w:b/>
          <w:bCs/>
        </w:rPr>
        <w:t>2/ Hego Baxenabarre bizi eta biztanleduna (Gure hiri eta herriak bizkortu, haien osagarritasuna antolatu)</w:t>
      </w:r>
      <w:r>
        <w:rPr>
          <w:rFonts w:ascii="Arial" w:hAnsi="Arial"/>
        </w:rPr>
        <w:t xml:space="preserve"> lurralde osoan erakargarritasun demografikoa mantenduz, berdin indartuz, herritar guziak asetzeko ekipamendu eta zerbitzu eskaintza bat segurtatuz, garapen ekonomiko orekatua eta anitza sustatuz, emendatuz doan herritar dentsitatea bermatzeko bidea eskaintzen duen erakargarritasunaren akuilatzaile delarik;</w:t>
      </w:r>
    </w:p>
    <w:p w14:paraId="7C600285" w14:textId="77777777" w:rsidR="006A41AF" w:rsidRDefault="006A41AF" w:rsidP="006A41AF">
      <w:pPr>
        <w:spacing w:before="120"/>
        <w:jc w:val="both"/>
        <w:rPr>
          <w:rFonts w:ascii="Arial" w:hAnsi="Arial" w:cs="Arial"/>
        </w:rPr>
      </w:pPr>
      <w:r>
        <w:rPr>
          <w:rFonts w:ascii="Arial" w:hAnsi="Arial"/>
          <w:b/>
          <w:bCs/>
        </w:rPr>
        <w:t>3/ Bere garapen ereduak galdekatzen eta berriz bideratzen dituen Hego Baxenabarre engaiatu bat</w:t>
      </w:r>
      <w:r>
        <w:rPr>
          <w:rFonts w:ascii="Arial" w:hAnsi="Arial"/>
        </w:rPr>
        <w:t xml:space="preserve">, besteak beste lurralde proiektu iraunkor baten zerbitzuko ezarririko lur funtsen estrategia bat apailatuz (lehen hTHP bat), etorkizuneko antolaketen kalitatea eskatuz eta horrela lurraldeko nortasuna baieztatzen segituz, lurralde osoan bizitegi eskaintzaren banaketa orekatua eta anitza </w:t>
      </w:r>
      <w:r>
        <w:rPr>
          <w:rFonts w:ascii="Arial" w:hAnsi="Arial"/>
        </w:rPr>
        <w:lastRenderedPageBreak/>
        <w:t>bermatuz, herritarren eta ondasunen zaurgarritasuna murriztuz arriskuen eta gibelondo txarren aurrean;</w:t>
      </w:r>
    </w:p>
    <w:p w14:paraId="0A4DA2AE" w14:textId="77777777" w:rsidR="006A41AF" w:rsidRDefault="006A41AF" w:rsidP="006A41AF">
      <w:pPr>
        <w:jc w:val="both"/>
        <w:rPr>
          <w:rFonts w:ascii="Arial" w:hAnsi="Arial" w:cs="Arial"/>
        </w:rPr>
      </w:pPr>
      <w:r>
        <w:rPr>
          <w:rFonts w:ascii="Arial" w:hAnsi="Arial"/>
        </w:rPr>
        <w:t xml:space="preserve">Bi hitzez, 2025-2035 garaian aurreikusiriko Hego Baxenabarreko hTHParen proiektuak lurraldearen oreka handiagoa bermatzeko xedea du (Garaziren polaritatearen garapenaren egonkortasuna, inguruko herrien garapenaren menperatzea, hazkunde handiago bat sustatzea, berdin herritarren galtzea geldiaraztea mendiko herrietan). </w:t>
      </w:r>
    </w:p>
    <w:p w14:paraId="5F669226" w14:textId="77777777" w:rsidR="006A41AF" w:rsidRPr="00D271A1" w:rsidRDefault="006A41AF" w:rsidP="006A41AF">
      <w:pPr>
        <w:jc w:val="both"/>
        <w:rPr>
          <w:rFonts w:ascii="Arial" w:hAnsi="Arial" w:cs="Arial"/>
        </w:rPr>
      </w:pPr>
      <w:r>
        <w:rPr>
          <w:rFonts w:ascii="Arial" w:hAnsi="Arial"/>
        </w:rPr>
        <w:t xml:space="preserve">Helburua da 750 biztanle gehiago biltzeko 1 135 bizitegi ekoiztea; hots %0,5eko hazkunde demografikoa urtero 2035aren epemugan (%0,2koa delarik azken urteetan); eta natura-, laborantza- eta oihan-guneen kontsumoa %50era doitzea: hiri gune eta hiritzeko guneetan 77 hektarea inguruk kontsumituko dute eremua; hots 7-8 hektarea urtero, 14-15 hektarea zirelarik azken hamarkadan, eta 14-15 bizitegi hektareakako bana besteko dentsitatea, 4 bizitegi zirelarik hektareaka 2012-2022 artean. </w:t>
      </w:r>
      <w:bookmarkStart w:id="3" w:name="_Hlk200729002"/>
      <w:r>
        <w:rPr>
          <w:rFonts w:ascii="Arial" w:hAnsi="Arial"/>
        </w:rPr>
        <w:t>Eremu eraikietan zabaltzen diren 77 hektareetatik 25 hektarea inguru garapen ekonomikoari eskainiak dira</w:t>
      </w:r>
      <w:bookmarkEnd w:id="3"/>
      <w:r>
        <w:rPr>
          <w:rFonts w:ascii="Arial" w:hAnsi="Arial"/>
        </w:rPr>
        <w:t>.</w:t>
      </w:r>
    </w:p>
    <w:p w14:paraId="7D01AAB2" w14:textId="77777777" w:rsidR="006A41AF" w:rsidRDefault="006A41AF" w:rsidP="006A41AF">
      <w:pPr>
        <w:jc w:val="both"/>
        <w:rPr>
          <w:rFonts w:ascii="Arial" w:hAnsi="Arial" w:cs="Arial"/>
        </w:rPr>
      </w:pPr>
      <w:bookmarkStart w:id="4" w:name="_Hlk200729079"/>
      <w:r>
        <w:rPr>
          <w:rFonts w:ascii="Arial" w:hAnsi="Arial"/>
        </w:rPr>
        <w:t>44 herrien mailan berriki finkatua izan den araudiak bizitegi sozialaren eskaintzaren garapena, euri-uren eta ur zikinen kudeaketa ona eta edateko ur baliabideari egokituriko garapena ahalbidetzen dituzten neurriak ere barne hartzen ditu eta barnealdeko paisaien eta eraikinen nortasun-ezaugarrien zaintzea kontuan hartzen du.</w:t>
      </w:r>
    </w:p>
    <w:bookmarkEnd w:id="4"/>
    <w:p w14:paraId="43FE6846" w14:textId="77777777" w:rsidR="006A41AF" w:rsidRDefault="006A41AF" w:rsidP="006A41AF">
      <w:pPr>
        <w:jc w:val="both"/>
        <w:rPr>
          <w:rFonts w:ascii="Arial" w:hAnsi="Arial" w:cs="Arial"/>
        </w:rPr>
      </w:pPr>
      <w:r>
        <w:rPr>
          <w:rFonts w:ascii="Arial" w:hAnsi="Arial"/>
        </w:rPr>
        <w:t>2021etik goiti 44 herriekin eta 44 herri horien artean eramaniko lan guzia bukatua da orain; eta 2025eko ekainaren 21ean, Euskal Hirigune Elkargoko Kontseiluak hTHP proiektua finkatu du.</w:t>
      </w:r>
    </w:p>
    <w:p w14:paraId="11F317C7" w14:textId="77777777" w:rsidR="006A41AF" w:rsidRDefault="006A41AF" w:rsidP="006A41AF">
      <w:pPr>
        <w:jc w:val="both"/>
        <w:rPr>
          <w:rFonts w:ascii="Arial" w:hAnsi="Arial" w:cs="Arial"/>
        </w:rPr>
      </w:pPr>
      <w:r>
        <w:rPr>
          <w:rFonts w:ascii="Arial" w:hAnsi="Arial"/>
        </w:rPr>
        <w:t>Hirigintza kodeko R153-5 artikuluaren neurrien arabera, hunkituriko herri bakoitzak hiru hilabeteko epea du iritzia agertzeko.</w:t>
      </w:r>
    </w:p>
    <w:p w14:paraId="35E3F8AC" w14:textId="77777777" w:rsidR="006A41AF" w:rsidRPr="00192772" w:rsidRDefault="006A41AF" w:rsidP="006A41AF">
      <w:pPr>
        <w:jc w:val="both"/>
        <w:rPr>
          <w:rFonts w:ascii="Arial" w:hAnsi="Arial" w:cs="Arial"/>
        </w:rPr>
      </w:pPr>
      <w:r>
        <w:rPr>
          <w:rFonts w:ascii="Arial" w:hAnsi="Arial"/>
        </w:rPr>
        <w:t xml:space="preserve">Horrela, herrien iritzia baita Ingurumenaren arloko Agintearena eta Partzuer diren Pertsona Publikoena biltzeko urratsaren ondorioz, finkaturiko hTHP proiektua ikerketa publiko baten gaia ere izanen da. Orduan, publikoak bere oharrak adierazten ahalko ditu. </w:t>
      </w:r>
    </w:p>
    <w:p w14:paraId="05C7ADFD" w14:textId="77777777" w:rsidR="006A41AF" w:rsidRPr="00F1432C" w:rsidRDefault="006A41AF" w:rsidP="006A41AF">
      <w:pPr>
        <w:jc w:val="both"/>
        <w:rPr>
          <w:rFonts w:ascii="Arial" w:hAnsi="Arial" w:cs="Arial"/>
        </w:rPr>
      </w:pPr>
      <w:r>
        <w:rPr>
          <w:rFonts w:ascii="Arial" w:hAnsi="Arial"/>
        </w:rPr>
        <w:t xml:space="preserve">Hitzartze guzi horien ondotik, honen ekonomia orokorra zalantzan jarri gabe, proiektua aldatua izan daiteke Elkargo Kontseiluak (behin betiko) onartu aitzin. </w:t>
      </w:r>
    </w:p>
    <w:p w14:paraId="586A6BAC" w14:textId="77777777" w:rsidR="006A41AF" w:rsidRPr="006A41AF" w:rsidRDefault="006A41AF" w:rsidP="006A41AF">
      <w:pPr>
        <w:pStyle w:val="Sansinterligne"/>
        <w:jc w:val="both"/>
        <w:rPr>
          <w:rFonts w:ascii="Arial" w:eastAsia="Aptos" w:hAnsi="Arial" w:cs="Arial"/>
          <w:kern w:val="2"/>
          <w:sz w:val="20"/>
          <w:szCs w:val="20"/>
          <w:lang w:eastAsia="en-US"/>
        </w:rPr>
      </w:pPr>
    </w:p>
    <w:p w14:paraId="05B17822" w14:textId="77777777" w:rsidR="006A41AF" w:rsidRPr="00EE7DF3" w:rsidRDefault="006A41AF" w:rsidP="006A41AF">
      <w:pPr>
        <w:jc w:val="both"/>
        <w:rPr>
          <w:rFonts w:ascii="Arial" w:hAnsi="Arial" w:cs="Arial"/>
        </w:rPr>
      </w:pPr>
      <w:r>
        <w:rPr>
          <w:rFonts w:ascii="Arial" w:hAnsi="Arial"/>
        </w:rPr>
        <w:t>Lurraldeko elkargoen kode orokorraren arabera;</w:t>
      </w:r>
    </w:p>
    <w:p w14:paraId="045A713E" w14:textId="77777777" w:rsidR="006A41AF" w:rsidRPr="00EE7DF3" w:rsidRDefault="006A41AF" w:rsidP="006A41AF">
      <w:pPr>
        <w:jc w:val="both"/>
        <w:rPr>
          <w:rFonts w:ascii="Arial" w:hAnsi="Arial" w:cs="Arial"/>
        </w:rPr>
      </w:pPr>
      <w:r>
        <w:rPr>
          <w:rFonts w:ascii="Arial" w:hAnsi="Arial"/>
        </w:rPr>
        <w:t>Hirigintza kodeko L.153-11 eta ondoko artikuluen arabera;</w:t>
      </w:r>
    </w:p>
    <w:p w14:paraId="1CB7168A" w14:textId="77777777" w:rsidR="006A41AF" w:rsidRPr="00EE7DF3" w:rsidRDefault="006A41AF" w:rsidP="006A41AF">
      <w:pPr>
        <w:jc w:val="both"/>
        <w:rPr>
          <w:rFonts w:ascii="Arial" w:hAnsi="Arial" w:cs="Arial"/>
        </w:rPr>
      </w:pPr>
      <w:r>
        <w:rPr>
          <w:rFonts w:ascii="Arial" w:hAnsi="Arial"/>
        </w:rPr>
        <w:t>Euskal Hirigune Elkargoaren sortzea eta honen eskumenak finkatzen dituen 2016ko uztailaren 13ko 64-2016-07-13-01 zk. prefetaren erabakiaren arabera;</w:t>
      </w:r>
    </w:p>
    <w:p w14:paraId="36E87CC2" w14:textId="77777777" w:rsidR="006A41AF" w:rsidRPr="00EE7DF3" w:rsidRDefault="006A41AF" w:rsidP="006A41AF">
      <w:pPr>
        <w:jc w:val="both"/>
        <w:rPr>
          <w:rFonts w:ascii="Arial" w:hAnsi="Arial" w:cs="Arial"/>
        </w:rPr>
      </w:pPr>
      <w:r>
        <w:rPr>
          <w:rFonts w:ascii="Arial" w:hAnsi="Arial"/>
        </w:rPr>
        <w:t xml:space="preserve">Hego Baxenabarreko elkargo azpiko Tokiko Hirigintza Plana apailatzeko prozedura agintzen duen 2021eko ekainaren 19ko Elkargo Kontseiluaren erabakiaren arabera, herriekiko lankidetzaren moduak finkatzen dituelarik, xedetzat harturiko helburuak zehaztuz eta herritarrekiko hitzartze moduak finkatuz; </w:t>
      </w:r>
    </w:p>
    <w:p w14:paraId="1006E30A" w14:textId="77777777" w:rsidR="006A41AF" w:rsidRPr="00EE7DF3" w:rsidRDefault="006A41AF" w:rsidP="006A41AF">
      <w:pPr>
        <w:jc w:val="both"/>
        <w:rPr>
          <w:rFonts w:ascii="Arial" w:hAnsi="Arial" w:cs="Arial"/>
        </w:rPr>
      </w:pPr>
      <w:r>
        <w:rPr>
          <w:rFonts w:ascii="Arial" w:hAnsi="Arial"/>
        </w:rPr>
        <w:t>2024ko irailaren 28ko Elkargo Kontseiluan eztabaidaturiko Antolaketa eta Garapen Iraunkorreko Proiektuaren (AGIP) norabideen arabera;</w:t>
      </w:r>
    </w:p>
    <w:p w14:paraId="7340B1D3" w14:textId="77777777" w:rsidR="006A41AF" w:rsidRPr="00EE7DF3" w:rsidRDefault="006A41AF" w:rsidP="006A41AF">
      <w:pPr>
        <w:jc w:val="both"/>
        <w:rPr>
          <w:rFonts w:ascii="Arial" w:hAnsi="Arial" w:cs="Arial"/>
        </w:rPr>
      </w:pPr>
      <w:r>
        <w:rPr>
          <w:rFonts w:ascii="Arial" w:hAnsi="Arial"/>
        </w:rPr>
        <w:t>Hitzartzearen emaitzak biltzen dituen eta Hego Baxenabarreko elkargo azpiko Tokiko Hirigintza Planaren proiektua finkatzen duen 2025eko ekainaren 21eko Elkargo Kontseiluaren erabakiaren arabera;</w:t>
      </w:r>
    </w:p>
    <w:p w14:paraId="13F2D887" w14:textId="77777777" w:rsidR="006A41AF" w:rsidRPr="00EE7DF3" w:rsidRDefault="006A41AF" w:rsidP="006A41AF">
      <w:pPr>
        <w:jc w:val="both"/>
        <w:rPr>
          <w:rFonts w:ascii="Arial" w:hAnsi="Arial" w:cs="Arial"/>
        </w:rPr>
      </w:pPr>
      <w:r>
        <w:rPr>
          <w:rFonts w:ascii="Arial" w:hAnsi="Arial"/>
        </w:rPr>
        <w:t>Finkaturiko Hego Baxenabarreko hTHParen proiektua Hego Baxenabarreko hTHP eremuko 44 herriei aurkeztua izan zaielakoan, iritzia ager dezaten;</w:t>
      </w:r>
    </w:p>
    <w:p w14:paraId="666963AB" w14:textId="77777777" w:rsidR="006A41AF" w:rsidRPr="00EE7DF3" w:rsidRDefault="006A41AF" w:rsidP="006A41AF">
      <w:pPr>
        <w:jc w:val="both"/>
        <w:rPr>
          <w:rFonts w:ascii="Arial" w:hAnsi="Arial" w:cs="Arial"/>
        </w:rPr>
      </w:pPr>
      <w:r>
        <w:rPr>
          <w:rFonts w:ascii="Arial" w:hAnsi="Arial"/>
        </w:rPr>
        <w:t>Hirigintza kodeko L.153-15 eta R.153-5 artikuluen neurrien arabera, herriak hiru hilabete dituelakoan Elkargo Kontseiluaren erabakiaren egunetik goiti iritzia agertzeko, hots 2025eko irailaren 21a arte; eta epea gaindituz gero, erantzunik eman ezean, iritzia aldekoa dela kontsideratuz;</w:t>
      </w:r>
    </w:p>
    <w:p w14:paraId="742192E6" w14:textId="77777777" w:rsidR="006A41AF" w:rsidRPr="007E56DB" w:rsidRDefault="006A41AF" w:rsidP="006A41AF">
      <w:pPr>
        <w:jc w:val="both"/>
        <w:rPr>
          <w:rFonts w:ascii="Arial" w:hAnsi="Arial" w:cs="Arial"/>
        </w:rPr>
      </w:pPr>
    </w:p>
    <w:p w14:paraId="470D8474" w14:textId="77777777" w:rsidR="006A41AF" w:rsidRPr="007E56DB" w:rsidRDefault="006A41AF" w:rsidP="006A41AF">
      <w:pPr>
        <w:jc w:val="both"/>
        <w:rPr>
          <w:rFonts w:ascii="Arial" w:hAnsi="Arial" w:cs="Arial"/>
        </w:rPr>
      </w:pPr>
      <w:r>
        <w:rPr>
          <w:rFonts w:ascii="Arial" w:hAnsi="Arial"/>
        </w:rPr>
        <w:t xml:space="preserve">Herriko Kontseilua, </w:t>
      </w:r>
    </w:p>
    <w:p w14:paraId="6C9F3C91" w14:textId="77777777" w:rsidR="006A41AF" w:rsidRPr="007E56DB" w:rsidRDefault="006A41AF" w:rsidP="006A41AF">
      <w:pPr>
        <w:jc w:val="both"/>
        <w:rPr>
          <w:rFonts w:ascii="Arial" w:hAnsi="Arial" w:cs="Arial"/>
        </w:rPr>
      </w:pPr>
      <w:r>
        <w:rPr>
          <w:rFonts w:ascii="Arial" w:hAnsi="Arial"/>
        </w:rPr>
        <w:t xml:space="preserve">Jaun auzapezaren aurkezpena entzun ondotik, </w:t>
      </w:r>
    </w:p>
    <w:p w14:paraId="33E36C21" w14:textId="77777777" w:rsidR="006A41AF" w:rsidRPr="007E56DB" w:rsidRDefault="006A41AF" w:rsidP="006A41AF">
      <w:pPr>
        <w:jc w:val="both"/>
        <w:rPr>
          <w:rFonts w:ascii="Arial" w:hAnsi="Arial" w:cs="Arial"/>
        </w:rPr>
      </w:pPr>
      <w:r>
        <w:rPr>
          <w:rFonts w:ascii="Arial" w:hAnsi="Arial"/>
        </w:rPr>
        <w:t xml:space="preserve">Eztabaidatu ondotik, </w:t>
      </w:r>
    </w:p>
    <w:p w14:paraId="36B805BB" w14:textId="77777777" w:rsidR="006A41AF" w:rsidRPr="007E56DB" w:rsidRDefault="006A41AF" w:rsidP="006A41AF">
      <w:pPr>
        <w:jc w:val="both"/>
        <w:rPr>
          <w:rFonts w:ascii="Arial" w:hAnsi="Arial" w:cs="Arial"/>
        </w:rPr>
      </w:pPr>
      <w:r>
        <w:rPr>
          <w:rFonts w:ascii="Arial" w:hAnsi="Arial"/>
        </w:rPr>
        <w:t>Hego Baxenabarreko elkargo azpiko Tokiko Hirigintza Planaren proiektuaren alde agertzen da, 2025eko ekainaren 21ean Euskal Hirigune Elkargoko Kontseiluak erabaki duen bezala.</w:t>
      </w:r>
    </w:p>
    <w:p w14:paraId="4CC0A54F" w14:textId="77777777" w:rsidR="006A41AF" w:rsidRPr="00EB7C39" w:rsidRDefault="006A41AF" w:rsidP="006A41AF">
      <w:pPr>
        <w:jc w:val="both"/>
        <w:rPr>
          <w:rFonts w:ascii="Arial" w:hAnsi="Arial" w:cs="Arial"/>
        </w:rPr>
      </w:pPr>
    </w:p>
    <w:p w14:paraId="1592A164" w14:textId="77777777" w:rsidR="006A41AF" w:rsidRDefault="006A41AF" w:rsidP="006A41AF"/>
    <w:p w14:paraId="4D01E198" w14:textId="77777777" w:rsidR="00DD080C" w:rsidRPr="00F3656A" w:rsidRDefault="00DD080C" w:rsidP="00AC6216">
      <w:pPr>
        <w:jc w:val="both"/>
        <w:textAlignment w:val="auto"/>
        <w:rPr>
          <w:rFonts w:ascii="Arial" w:eastAsia="Calibri" w:hAnsi="Arial" w:cs="Arial"/>
          <w:bCs/>
          <w:sz w:val="22"/>
          <w:szCs w:val="22"/>
          <w:lang w:val="eu-ES"/>
        </w:rPr>
      </w:pPr>
    </w:p>
    <w:p w14:paraId="5C38512B" w14:textId="77777777" w:rsidR="00F4620C" w:rsidRPr="00F3656A" w:rsidRDefault="00F4620C" w:rsidP="00A94AE0">
      <w:pPr>
        <w:rPr>
          <w:rFonts w:ascii="Arial" w:hAnsi="Arial" w:cs="Arial"/>
          <w:sz w:val="22"/>
          <w:szCs w:val="22"/>
          <w:lang w:val="eu-ES"/>
        </w:rPr>
      </w:pPr>
      <w:r w:rsidRPr="00F3656A">
        <w:rPr>
          <w:rFonts w:ascii="Arial" w:hAnsi="Arial" w:cs="Arial"/>
          <w:sz w:val="22"/>
          <w:szCs w:val="22"/>
          <w:lang w:val="eu-ES"/>
        </w:rPr>
        <w:t>Jardunean diren kideak: 15</w:t>
      </w:r>
    </w:p>
    <w:p w14:paraId="778ECD5D" w14:textId="77777777" w:rsidR="00F4620C" w:rsidRPr="00F3656A" w:rsidRDefault="00F4620C">
      <w:pPr>
        <w:widowControl w:val="0"/>
        <w:tabs>
          <w:tab w:val="left" w:pos="2835"/>
        </w:tabs>
        <w:jc w:val="both"/>
        <w:rPr>
          <w:rFonts w:ascii="Arial" w:hAnsi="Arial" w:cs="Arial"/>
          <w:sz w:val="22"/>
          <w:szCs w:val="22"/>
          <w:lang w:val="eu-ES"/>
        </w:rPr>
      </w:pPr>
      <w:r w:rsidRPr="00F3656A">
        <w:rPr>
          <w:rFonts w:ascii="Arial" w:hAnsi="Arial" w:cs="Arial"/>
          <w:sz w:val="22"/>
          <w:szCs w:val="22"/>
          <w:lang w:val="eu-ES"/>
        </w:rPr>
        <w:t>Presente zirenak: 12</w:t>
      </w:r>
    </w:p>
    <w:p w14:paraId="3C695475" w14:textId="77777777" w:rsidR="00F4620C" w:rsidRPr="00F3656A" w:rsidRDefault="00F4620C">
      <w:pPr>
        <w:widowControl w:val="0"/>
        <w:tabs>
          <w:tab w:val="left" w:pos="2835"/>
        </w:tabs>
        <w:jc w:val="both"/>
        <w:rPr>
          <w:rFonts w:ascii="Arial" w:hAnsi="Arial" w:cs="Arial"/>
          <w:sz w:val="22"/>
          <w:szCs w:val="22"/>
          <w:lang w:val="eu-ES"/>
        </w:rPr>
      </w:pPr>
      <w:r w:rsidRPr="00F3656A">
        <w:rPr>
          <w:rFonts w:ascii="Arial" w:hAnsi="Arial" w:cs="Arial"/>
          <w:sz w:val="22"/>
          <w:szCs w:val="22"/>
          <w:lang w:val="eu-ES"/>
        </w:rPr>
        <w:t>Adierazi diren bozkak: 13</w:t>
      </w:r>
    </w:p>
    <w:p w14:paraId="2FD9E718" w14:textId="77777777" w:rsidR="001B3B00" w:rsidRPr="00F3656A" w:rsidRDefault="001B3B00">
      <w:pPr>
        <w:widowControl w:val="0"/>
        <w:tabs>
          <w:tab w:val="left" w:pos="2835"/>
        </w:tabs>
        <w:jc w:val="both"/>
        <w:rPr>
          <w:rFonts w:ascii="Arial" w:hAnsi="Arial" w:cs="Arial"/>
          <w:sz w:val="22"/>
          <w:szCs w:val="22"/>
          <w:lang w:val="eu-ES"/>
        </w:rPr>
      </w:pPr>
      <w:r w:rsidRPr="00F3656A">
        <w:rPr>
          <w:rFonts w:ascii="Arial" w:hAnsi="Arial" w:cs="Arial"/>
          <w:sz w:val="22"/>
          <w:szCs w:val="22"/>
          <w:lang w:val="eu-ES"/>
        </w:rPr>
        <w:t>ALDE: 13</w:t>
      </w:r>
    </w:p>
    <w:p w14:paraId="55834E59" w14:textId="77777777" w:rsidR="001B3B00" w:rsidRPr="00F3656A" w:rsidRDefault="001B3B00">
      <w:pPr>
        <w:widowControl w:val="0"/>
        <w:tabs>
          <w:tab w:val="left" w:pos="2835"/>
        </w:tabs>
        <w:jc w:val="both"/>
        <w:rPr>
          <w:rFonts w:ascii="Arial" w:hAnsi="Arial" w:cs="Arial"/>
          <w:sz w:val="22"/>
          <w:szCs w:val="22"/>
          <w:lang w:val="eu-ES"/>
        </w:rPr>
      </w:pPr>
      <w:r w:rsidRPr="00F3656A">
        <w:rPr>
          <w:rFonts w:ascii="Arial" w:hAnsi="Arial" w:cs="Arial"/>
          <w:sz w:val="22"/>
          <w:szCs w:val="22"/>
          <w:lang w:val="eu-ES"/>
        </w:rPr>
        <w:t>KONTRA: 0</w:t>
      </w:r>
    </w:p>
    <w:p w14:paraId="296182E0" w14:textId="77777777" w:rsidR="00F4620C" w:rsidRPr="00F3656A" w:rsidRDefault="001B3B00">
      <w:pPr>
        <w:widowControl w:val="0"/>
        <w:tabs>
          <w:tab w:val="left" w:pos="2835"/>
        </w:tabs>
        <w:jc w:val="both"/>
        <w:rPr>
          <w:rFonts w:ascii="Arial" w:hAnsi="Arial" w:cs="Arial"/>
          <w:sz w:val="22"/>
          <w:szCs w:val="22"/>
          <w:lang w:val="eu-ES"/>
        </w:rPr>
      </w:pPr>
      <w:r w:rsidRPr="00F3656A">
        <w:rPr>
          <w:rFonts w:ascii="Arial" w:hAnsi="Arial" w:cs="Arial"/>
          <w:sz w:val="22"/>
          <w:szCs w:val="22"/>
          <w:lang w:val="eu-ES"/>
        </w:rPr>
        <w:t>ABSTENTZIOA: 0</w:t>
      </w:r>
    </w:p>
    <w:p w14:paraId="1CE69D59" w14:textId="77777777" w:rsidR="00F44ACC" w:rsidRPr="00F3656A" w:rsidRDefault="00F44ACC">
      <w:pPr>
        <w:widowControl w:val="0"/>
        <w:tabs>
          <w:tab w:val="left" w:pos="2835"/>
        </w:tabs>
        <w:jc w:val="both"/>
        <w:rPr>
          <w:rFonts w:ascii="Arial" w:hAnsi="Arial" w:cs="Arial"/>
          <w:sz w:val="22"/>
          <w:szCs w:val="22"/>
          <w:lang w:val="eu-ES"/>
        </w:rPr>
      </w:pPr>
    </w:p>
    <w:p w14:paraId="562F2E3B" w14:textId="77777777" w:rsidR="00156DBE" w:rsidRPr="00F3656A" w:rsidRDefault="00156DBE">
      <w:pPr>
        <w:widowControl w:val="0"/>
        <w:tabs>
          <w:tab w:val="left" w:pos="2835"/>
        </w:tabs>
        <w:jc w:val="both"/>
        <w:rPr>
          <w:rFonts w:ascii="Arial" w:hAnsi="Arial" w:cs="Arial"/>
          <w:sz w:val="22"/>
          <w:szCs w:val="22"/>
          <w:lang w:val="eu-ES"/>
        </w:rPr>
      </w:pPr>
    </w:p>
    <w:p w14:paraId="6B0D7189" w14:textId="77777777" w:rsidR="00E27BAE" w:rsidRPr="00F3656A" w:rsidRDefault="00177652" w:rsidP="00FC08B2">
      <w:pPr>
        <w:widowControl w:val="0"/>
        <w:tabs>
          <w:tab w:val="left" w:pos="2835"/>
        </w:tabs>
        <w:jc w:val="both"/>
        <w:rPr>
          <w:rFonts w:ascii="Arial" w:hAnsi="Arial" w:cs="Arial"/>
          <w:sz w:val="22"/>
          <w:szCs w:val="22"/>
          <w:lang w:val="eu-ES"/>
        </w:rPr>
      </w:pPr>
      <w:r w:rsidRPr="00F3656A">
        <w:rPr>
          <w:rFonts w:ascii="Arial" w:hAnsi="Arial" w:cs="Arial"/>
          <w:sz w:val="22"/>
          <w:szCs w:val="22"/>
          <w:lang w:val="eu-ES"/>
        </w:rPr>
        <w:t xml:space="preserve">Gorago zehaztu urte, hilabete eta egunean deliberaturik. Presente ziren kideek erregistroa </w:t>
      </w:r>
      <w:r w:rsidRPr="00F3656A">
        <w:rPr>
          <w:rFonts w:ascii="Arial" w:hAnsi="Arial" w:cs="Arial"/>
          <w:sz w:val="22"/>
          <w:szCs w:val="22"/>
          <w:lang w:val="eu-ES"/>
        </w:rPr>
        <w:lastRenderedPageBreak/>
        <w:t>izenpeturik. Laburpen egiaztatuaren baliokoa.</w:t>
      </w:r>
      <w:r w:rsidR="003574D6" w:rsidRPr="00F3656A">
        <w:rPr>
          <w:rFonts w:ascii="Arial" w:hAnsi="Arial" w:cs="Arial"/>
          <w:sz w:val="22"/>
          <w:szCs w:val="22"/>
          <w:lang w:val="eu-ES"/>
        </w:rPr>
        <w:tab/>
      </w:r>
      <w:r w:rsidR="007F2A1D" w:rsidRPr="00F3656A">
        <w:rPr>
          <w:rFonts w:ascii="Arial" w:hAnsi="Arial" w:cs="Arial"/>
          <w:sz w:val="22"/>
          <w:szCs w:val="22"/>
          <w:lang w:val="eu-ES"/>
        </w:rPr>
        <w:tab/>
      </w:r>
      <w:r w:rsidR="00295ED1" w:rsidRPr="00F3656A">
        <w:rPr>
          <w:rFonts w:ascii="Arial" w:hAnsi="Arial" w:cs="Arial"/>
          <w:sz w:val="22"/>
          <w:szCs w:val="22"/>
          <w:lang w:val="eu-ES"/>
        </w:rPr>
        <w:tab/>
      </w:r>
    </w:p>
    <w:p w14:paraId="7DC98861" w14:textId="08CCAECD" w:rsidR="001B3B00" w:rsidRPr="00F3656A" w:rsidRDefault="00E27BAE">
      <w:pPr>
        <w:widowControl w:val="0"/>
        <w:tabs>
          <w:tab w:val="left" w:pos="3402"/>
          <w:tab w:val="left" w:pos="6237"/>
        </w:tabs>
        <w:rPr>
          <w:rFonts w:ascii="Arial" w:hAnsi="Arial" w:cs="Arial"/>
          <w:sz w:val="22"/>
          <w:szCs w:val="22"/>
          <w:lang w:val="eu-ES"/>
        </w:rPr>
      </w:pPr>
      <w:r w:rsidRPr="00F3656A">
        <w:rPr>
          <w:rFonts w:ascii="Arial" w:hAnsi="Arial" w:cs="Arial"/>
          <w:sz w:val="22"/>
          <w:szCs w:val="22"/>
          <w:lang w:val="eu-ES"/>
        </w:rPr>
        <w:tab/>
      </w:r>
      <w:r w:rsidR="001B3B00" w:rsidRPr="00F3656A">
        <w:rPr>
          <w:rFonts w:ascii="Arial" w:hAnsi="Arial" w:cs="Arial"/>
          <w:sz w:val="22"/>
          <w:szCs w:val="22"/>
          <w:lang w:val="eu-ES"/>
        </w:rPr>
        <w:t>ORTZAIZE, 2025eko uztailaren 1a</w:t>
      </w:r>
    </w:p>
    <w:p w14:paraId="3781FBEE" w14:textId="77777777" w:rsidR="00177652" w:rsidRPr="00F3656A" w:rsidRDefault="001B3B00">
      <w:pPr>
        <w:widowControl w:val="0"/>
        <w:tabs>
          <w:tab w:val="left" w:pos="3402"/>
          <w:tab w:val="left" w:pos="6237"/>
        </w:tabs>
        <w:rPr>
          <w:rFonts w:ascii="Arial" w:hAnsi="Arial" w:cs="Arial"/>
          <w:sz w:val="22"/>
          <w:szCs w:val="22"/>
          <w:lang w:val="eu-ES"/>
        </w:rPr>
      </w:pPr>
      <w:r w:rsidRPr="00F3656A">
        <w:rPr>
          <w:rFonts w:ascii="Arial" w:hAnsi="Arial" w:cs="Arial"/>
          <w:sz w:val="22"/>
          <w:szCs w:val="22"/>
          <w:lang w:val="eu-ES"/>
        </w:rPr>
        <w:tab/>
      </w:r>
      <w:r w:rsidR="00630245" w:rsidRPr="00F3656A">
        <w:rPr>
          <w:rFonts w:ascii="Arial" w:hAnsi="Arial" w:cs="Arial"/>
          <w:sz w:val="22"/>
          <w:szCs w:val="22"/>
          <w:lang w:val="eu-ES"/>
        </w:rPr>
        <w:tab/>
      </w:r>
      <w:r w:rsidR="00530D9C" w:rsidRPr="00F3656A">
        <w:rPr>
          <w:rFonts w:ascii="Arial" w:hAnsi="Arial" w:cs="Arial"/>
          <w:sz w:val="22"/>
          <w:szCs w:val="22"/>
          <w:lang w:val="eu-ES"/>
        </w:rPr>
        <w:t>Auzapeza:</w:t>
      </w:r>
    </w:p>
    <w:p w14:paraId="10AABBB2" w14:textId="77777777" w:rsidR="00177652" w:rsidRPr="00F3656A" w:rsidRDefault="00D63CDF">
      <w:pPr>
        <w:widowControl w:val="0"/>
        <w:tabs>
          <w:tab w:val="left" w:pos="3402"/>
          <w:tab w:val="left" w:pos="6237"/>
        </w:tabs>
        <w:rPr>
          <w:rFonts w:ascii="Arial" w:hAnsi="Arial" w:cs="Arial"/>
          <w:sz w:val="22"/>
          <w:szCs w:val="22"/>
          <w:lang w:val="eu-ES"/>
        </w:rPr>
      </w:pPr>
      <w:r w:rsidRPr="00F3656A">
        <w:rPr>
          <w:rFonts w:ascii="Arial" w:hAnsi="Arial" w:cs="Arial"/>
          <w:sz w:val="22"/>
          <w:szCs w:val="22"/>
          <w:lang w:val="eu-ES"/>
        </w:rPr>
        <w:tab/>
      </w:r>
      <w:r w:rsidR="00630245" w:rsidRPr="00F3656A">
        <w:rPr>
          <w:rFonts w:ascii="Arial" w:hAnsi="Arial" w:cs="Arial"/>
          <w:sz w:val="22"/>
          <w:szCs w:val="22"/>
          <w:lang w:val="eu-ES"/>
        </w:rPr>
        <w:tab/>
      </w:r>
      <w:r w:rsidR="00FC01DC" w:rsidRPr="00F3656A">
        <w:rPr>
          <w:rFonts w:ascii="Arial" w:hAnsi="Arial" w:cs="Arial"/>
          <w:sz w:val="22"/>
          <w:szCs w:val="22"/>
          <w:lang w:val="eu-ES"/>
        </w:rPr>
        <w:t>Jean-</w:t>
      </w:r>
      <w:r w:rsidR="00530D9C" w:rsidRPr="00F3656A">
        <w:rPr>
          <w:rFonts w:ascii="Arial" w:hAnsi="Arial" w:cs="Arial"/>
          <w:sz w:val="22"/>
          <w:szCs w:val="22"/>
          <w:lang w:val="eu-ES"/>
        </w:rPr>
        <w:t>Marc OÇAFRAIN</w:t>
      </w:r>
    </w:p>
    <w:p w14:paraId="00EF542A" w14:textId="77777777" w:rsidR="00DD080C" w:rsidRPr="00F3656A" w:rsidRDefault="00DD080C" w:rsidP="00D63CDF">
      <w:pPr>
        <w:rPr>
          <w:rFonts w:ascii="Arial" w:hAnsi="Arial" w:cs="Arial"/>
          <w:sz w:val="22"/>
          <w:szCs w:val="22"/>
          <w:lang w:val="eu-ES"/>
        </w:rPr>
      </w:pPr>
    </w:p>
    <w:p w14:paraId="787C8115" w14:textId="77777777" w:rsidR="006E4563" w:rsidRPr="00F3656A" w:rsidRDefault="006E4563" w:rsidP="00D63CDF">
      <w:pPr>
        <w:rPr>
          <w:rFonts w:ascii="Arial" w:hAnsi="Arial" w:cs="Arial"/>
          <w:sz w:val="22"/>
          <w:szCs w:val="22"/>
          <w:lang w:val="eu-ES"/>
        </w:rPr>
      </w:pPr>
    </w:p>
    <w:p w14:paraId="5B70FAD0" w14:textId="77777777" w:rsidR="006E4563" w:rsidRPr="00F3656A" w:rsidRDefault="006E4563" w:rsidP="00D63CDF">
      <w:pPr>
        <w:rPr>
          <w:rFonts w:ascii="Arial" w:hAnsi="Arial" w:cs="Arial"/>
          <w:sz w:val="22"/>
          <w:szCs w:val="22"/>
          <w:lang w:val="eu-ES"/>
        </w:rPr>
      </w:pPr>
    </w:p>
    <w:p w14:paraId="1852F06E" w14:textId="77777777" w:rsidR="00156DBE" w:rsidRPr="00F3656A" w:rsidRDefault="00156DBE" w:rsidP="00D63CDF">
      <w:pPr>
        <w:rPr>
          <w:rFonts w:ascii="Arial" w:hAnsi="Arial" w:cs="Arial"/>
          <w:sz w:val="22"/>
          <w:szCs w:val="22"/>
          <w:lang w:val="eu-ES"/>
        </w:rPr>
      </w:pPr>
    </w:p>
    <w:p w14:paraId="40DE70E5" w14:textId="77777777" w:rsidR="00A94AE0" w:rsidRPr="00F3656A" w:rsidRDefault="00D63CDF" w:rsidP="00D63CDF">
      <w:pPr>
        <w:rPr>
          <w:rFonts w:ascii="Arial" w:hAnsi="Arial" w:cs="Arial"/>
          <w:sz w:val="22"/>
          <w:szCs w:val="22"/>
          <w:lang w:val="eu-ES"/>
        </w:rPr>
      </w:pPr>
      <w:r w:rsidRPr="00F3656A">
        <w:rPr>
          <w:rFonts w:ascii="Arial" w:hAnsi="Arial" w:cs="Arial"/>
          <w:sz w:val="22"/>
          <w:szCs w:val="22"/>
          <w:lang w:val="eu-ES"/>
        </w:rPr>
        <w:t xml:space="preserve">Honako akta indarrean izanen da, </w:t>
      </w:r>
    </w:p>
    <w:p w14:paraId="309DDF3A" w14:textId="77777777" w:rsidR="00A94AE0" w:rsidRPr="00F3656A" w:rsidRDefault="004F7318" w:rsidP="00D63CDF">
      <w:pPr>
        <w:rPr>
          <w:rFonts w:ascii="Arial" w:hAnsi="Arial" w:cs="Arial"/>
          <w:sz w:val="22"/>
          <w:szCs w:val="22"/>
          <w:lang w:val="eu-ES"/>
        </w:rPr>
      </w:pPr>
      <w:r w:rsidRPr="00F3656A">
        <w:rPr>
          <w:rFonts w:ascii="Arial" w:hAnsi="Arial" w:cs="Arial"/>
          <w:sz w:val="22"/>
          <w:szCs w:val="22"/>
          <w:lang w:val="eu-ES"/>
        </w:rPr>
        <w:t>2025eko uztailaren 3an argitaratu edo jakinarazi ondotik</w:t>
      </w:r>
    </w:p>
    <w:p w14:paraId="33898C56" w14:textId="77777777" w:rsidR="00177652" w:rsidRPr="00F3656A" w:rsidRDefault="00D63CDF" w:rsidP="00D63CDF">
      <w:pPr>
        <w:rPr>
          <w:rFonts w:ascii="Arial" w:hAnsi="Arial" w:cs="Arial"/>
          <w:sz w:val="22"/>
          <w:szCs w:val="22"/>
          <w:lang w:val="eu-ES"/>
        </w:rPr>
      </w:pPr>
      <w:r w:rsidRPr="00F3656A">
        <w:rPr>
          <w:rFonts w:ascii="Arial" w:hAnsi="Arial" w:cs="Arial"/>
          <w:sz w:val="22"/>
          <w:szCs w:val="22"/>
          <w:lang w:val="eu-ES"/>
        </w:rPr>
        <w:t>eta egun berean suprefekturara igorri ondotik.</w:t>
      </w:r>
      <w:bookmarkEnd w:id="2"/>
    </w:p>
    <w:sectPr w:rsidR="00177652" w:rsidRPr="00F3656A" w:rsidSect="00D82084">
      <w:headerReference w:type="default" r:id="rId9"/>
      <w:footerReference w:type="default" r:id="rId10"/>
      <w:pgSz w:w="11907" w:h="16840"/>
      <w:pgMar w:top="568" w:right="1418" w:bottom="1418" w:left="1418" w:header="238"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311FE" w14:textId="77777777" w:rsidR="00BF2318" w:rsidRDefault="00BF2318">
      <w:r>
        <w:separator/>
      </w:r>
    </w:p>
  </w:endnote>
  <w:endnote w:type="continuationSeparator" w:id="0">
    <w:p w14:paraId="08EAF212" w14:textId="77777777" w:rsidR="00BF2318" w:rsidRDefault="00BF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4FA4" w14:textId="77777777" w:rsidR="00177652" w:rsidRDefault="00177652">
    <w:pPr>
      <w:widowControl w:val="0"/>
      <w:tabs>
        <w:tab w:val="center" w:pos="5590"/>
        <w:tab w:val="right" w:pos="11181"/>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4302" w14:textId="77777777" w:rsidR="00BF2318" w:rsidRDefault="00BF2318">
      <w:r>
        <w:separator/>
      </w:r>
    </w:p>
  </w:footnote>
  <w:footnote w:type="continuationSeparator" w:id="0">
    <w:p w14:paraId="463174A9" w14:textId="77777777" w:rsidR="00BF2318" w:rsidRDefault="00BF2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31A0" w14:textId="77777777" w:rsidR="00177652" w:rsidRDefault="00177652">
    <w:pPr>
      <w:widowControl w:val="0"/>
      <w:tabs>
        <w:tab w:val="center" w:pos="5590"/>
        <w:tab w:val="right" w:pos="11181"/>
      </w:tabs>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485F"/>
    <w:multiLevelType w:val="multilevel"/>
    <w:tmpl w:val="5E3A586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C46873"/>
    <w:multiLevelType w:val="hybridMultilevel"/>
    <w:tmpl w:val="A6A8FB6C"/>
    <w:lvl w:ilvl="0" w:tplc="69D48382">
      <w:numFmt w:val="bullet"/>
      <w:lvlText w:val="-"/>
      <w:lvlJc w:val="left"/>
      <w:pPr>
        <w:ind w:left="720" w:hanging="360"/>
      </w:pPr>
      <w:rPr>
        <w:rFonts w:ascii="Arial Narrow" w:eastAsia="Calibri" w:hAnsi="Arial Narrow" w:cs="Times New Roman" w:hint="default"/>
      </w:rPr>
    </w:lvl>
    <w:lvl w:ilvl="1" w:tplc="813A1836">
      <w:start w:val="1"/>
      <w:numFmt w:val="bullet"/>
      <w:lvlText w:val="o"/>
      <w:lvlJc w:val="left"/>
      <w:pPr>
        <w:ind w:left="1440" w:hanging="360"/>
      </w:pPr>
      <w:rPr>
        <w:rFonts w:ascii="Courier New" w:hAnsi="Courier New" w:cs="Courier New" w:hint="default"/>
      </w:rPr>
    </w:lvl>
    <w:lvl w:ilvl="2" w:tplc="1C9E1E2A">
      <w:start w:val="1"/>
      <w:numFmt w:val="bullet"/>
      <w:lvlText w:val=""/>
      <w:lvlJc w:val="left"/>
      <w:pPr>
        <w:ind w:left="2160" w:hanging="360"/>
      </w:pPr>
      <w:rPr>
        <w:rFonts w:ascii="Wingdings" w:hAnsi="Wingdings" w:hint="default"/>
      </w:rPr>
    </w:lvl>
    <w:lvl w:ilvl="3" w:tplc="7226A29A">
      <w:start w:val="1"/>
      <w:numFmt w:val="bullet"/>
      <w:lvlText w:val=""/>
      <w:lvlJc w:val="left"/>
      <w:pPr>
        <w:ind w:left="2880" w:hanging="360"/>
      </w:pPr>
      <w:rPr>
        <w:rFonts w:ascii="Symbol" w:hAnsi="Symbol" w:hint="default"/>
      </w:rPr>
    </w:lvl>
    <w:lvl w:ilvl="4" w:tplc="59988A24" w:tentative="1">
      <w:start w:val="1"/>
      <w:numFmt w:val="bullet"/>
      <w:lvlText w:val="o"/>
      <w:lvlJc w:val="left"/>
      <w:pPr>
        <w:ind w:left="3600" w:hanging="360"/>
      </w:pPr>
      <w:rPr>
        <w:rFonts w:ascii="Courier New" w:hAnsi="Courier New" w:cs="Courier New" w:hint="default"/>
      </w:rPr>
    </w:lvl>
    <w:lvl w:ilvl="5" w:tplc="EDE86C00" w:tentative="1">
      <w:start w:val="1"/>
      <w:numFmt w:val="bullet"/>
      <w:lvlText w:val=""/>
      <w:lvlJc w:val="left"/>
      <w:pPr>
        <w:ind w:left="4320" w:hanging="360"/>
      </w:pPr>
      <w:rPr>
        <w:rFonts w:ascii="Wingdings" w:hAnsi="Wingdings" w:hint="default"/>
      </w:rPr>
    </w:lvl>
    <w:lvl w:ilvl="6" w:tplc="9F18F294" w:tentative="1">
      <w:start w:val="1"/>
      <w:numFmt w:val="bullet"/>
      <w:lvlText w:val=""/>
      <w:lvlJc w:val="left"/>
      <w:pPr>
        <w:ind w:left="5040" w:hanging="360"/>
      </w:pPr>
      <w:rPr>
        <w:rFonts w:ascii="Symbol" w:hAnsi="Symbol" w:hint="default"/>
      </w:rPr>
    </w:lvl>
    <w:lvl w:ilvl="7" w:tplc="E1DC346A" w:tentative="1">
      <w:start w:val="1"/>
      <w:numFmt w:val="bullet"/>
      <w:lvlText w:val="o"/>
      <w:lvlJc w:val="left"/>
      <w:pPr>
        <w:ind w:left="5760" w:hanging="360"/>
      </w:pPr>
      <w:rPr>
        <w:rFonts w:ascii="Courier New" w:hAnsi="Courier New" w:cs="Courier New" w:hint="default"/>
      </w:rPr>
    </w:lvl>
    <w:lvl w:ilvl="8" w:tplc="30FE1142" w:tentative="1">
      <w:start w:val="1"/>
      <w:numFmt w:val="bullet"/>
      <w:lvlText w:val=""/>
      <w:lvlJc w:val="left"/>
      <w:pPr>
        <w:ind w:left="6480" w:hanging="360"/>
      </w:pPr>
      <w:rPr>
        <w:rFonts w:ascii="Wingdings" w:hAnsi="Wingdings" w:hint="default"/>
      </w:rPr>
    </w:lvl>
  </w:abstractNum>
  <w:abstractNum w:abstractNumId="2" w15:restartNumberingAfterBreak="0">
    <w:nsid w:val="157D08F5"/>
    <w:multiLevelType w:val="hybridMultilevel"/>
    <w:tmpl w:val="8E607628"/>
    <w:lvl w:ilvl="0" w:tplc="C5C47C14">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337F74"/>
    <w:multiLevelType w:val="hybridMultilevel"/>
    <w:tmpl w:val="617E9F00"/>
    <w:lvl w:ilvl="0" w:tplc="E638826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AA49BE"/>
    <w:multiLevelType w:val="hybridMultilevel"/>
    <w:tmpl w:val="98EC1B8E"/>
    <w:lvl w:ilvl="0" w:tplc="040C001B">
      <w:start w:val="1"/>
      <w:numFmt w:val="lowerRoman"/>
      <w:lvlText w:val="%1."/>
      <w:lvlJc w:val="righ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 w15:restartNumberingAfterBreak="0">
    <w:nsid w:val="24296D4D"/>
    <w:multiLevelType w:val="multilevel"/>
    <w:tmpl w:val="D5524DB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7C60C64"/>
    <w:multiLevelType w:val="hybridMultilevel"/>
    <w:tmpl w:val="C6C29182"/>
    <w:lvl w:ilvl="0" w:tplc="1ACC4FF4">
      <w:numFmt w:val="bullet"/>
      <w:lvlText w:val="-"/>
      <w:lvlJc w:val="left"/>
      <w:pPr>
        <w:ind w:left="1635" w:hanging="360"/>
      </w:pPr>
      <w:rPr>
        <w:rFonts w:ascii="Arial" w:eastAsia="Times New Roman" w:hAnsi="Arial" w:cs="Arial" w:hint="default"/>
      </w:rPr>
    </w:lvl>
    <w:lvl w:ilvl="1" w:tplc="040C0003" w:tentative="1">
      <w:start w:val="1"/>
      <w:numFmt w:val="bullet"/>
      <w:lvlText w:val="o"/>
      <w:lvlJc w:val="left"/>
      <w:pPr>
        <w:ind w:left="2355" w:hanging="360"/>
      </w:pPr>
      <w:rPr>
        <w:rFonts w:ascii="Courier New" w:hAnsi="Courier New" w:cs="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cs="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cs="Courier New" w:hint="default"/>
      </w:rPr>
    </w:lvl>
    <w:lvl w:ilvl="8" w:tplc="040C0005" w:tentative="1">
      <w:start w:val="1"/>
      <w:numFmt w:val="bullet"/>
      <w:lvlText w:val=""/>
      <w:lvlJc w:val="left"/>
      <w:pPr>
        <w:ind w:left="7395" w:hanging="360"/>
      </w:pPr>
      <w:rPr>
        <w:rFonts w:ascii="Wingdings" w:hAnsi="Wingdings" w:hint="default"/>
      </w:rPr>
    </w:lvl>
  </w:abstractNum>
  <w:abstractNum w:abstractNumId="7" w15:restartNumberingAfterBreak="0">
    <w:nsid w:val="2DDB6220"/>
    <w:multiLevelType w:val="hybridMultilevel"/>
    <w:tmpl w:val="84924D8A"/>
    <w:lvl w:ilvl="0" w:tplc="FFFFFFFF">
      <w:start w:val="1"/>
      <w:numFmt w:val="decimal"/>
      <w:lvlText w:val="%1."/>
      <w:lvlJc w:val="left"/>
      <w:pPr>
        <w:ind w:left="360" w:hanging="360"/>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 w15:restartNumberingAfterBreak="0">
    <w:nsid w:val="352D4859"/>
    <w:multiLevelType w:val="multilevel"/>
    <w:tmpl w:val="7288481E"/>
    <w:lvl w:ilvl="0">
      <w:numFmt w:val="bullet"/>
      <w:lvlText w:val="-"/>
      <w:lvlJc w:val="left"/>
      <w:pPr>
        <w:ind w:left="780" w:hanging="360"/>
      </w:pPr>
      <w:rPr>
        <w:rFonts w:ascii="Arial" w:hAnsi="Aria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9" w15:restartNumberingAfterBreak="0">
    <w:nsid w:val="35BD458B"/>
    <w:multiLevelType w:val="hybridMultilevel"/>
    <w:tmpl w:val="13782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9C2415"/>
    <w:multiLevelType w:val="multilevel"/>
    <w:tmpl w:val="D386563C"/>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EA9147C"/>
    <w:multiLevelType w:val="multilevel"/>
    <w:tmpl w:val="F642D2D2"/>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46EB6786"/>
    <w:multiLevelType w:val="hybridMultilevel"/>
    <w:tmpl w:val="B7D85024"/>
    <w:lvl w:ilvl="0" w:tplc="040C0001">
      <w:start w:val="1"/>
      <w:numFmt w:val="bullet"/>
      <w:lvlText w:val=""/>
      <w:lvlJc w:val="left"/>
      <w:pPr>
        <w:ind w:left="1091" w:hanging="360"/>
      </w:pPr>
      <w:rPr>
        <w:rFonts w:ascii="Symbol" w:hAnsi="Symbol" w:hint="default"/>
      </w:rPr>
    </w:lvl>
    <w:lvl w:ilvl="1" w:tplc="040C0003" w:tentative="1">
      <w:start w:val="1"/>
      <w:numFmt w:val="bullet"/>
      <w:lvlText w:val="o"/>
      <w:lvlJc w:val="left"/>
      <w:pPr>
        <w:ind w:left="1811" w:hanging="360"/>
      </w:pPr>
      <w:rPr>
        <w:rFonts w:ascii="Courier New" w:hAnsi="Courier New" w:cs="Courier New" w:hint="default"/>
      </w:rPr>
    </w:lvl>
    <w:lvl w:ilvl="2" w:tplc="040C0005" w:tentative="1">
      <w:start w:val="1"/>
      <w:numFmt w:val="bullet"/>
      <w:lvlText w:val=""/>
      <w:lvlJc w:val="left"/>
      <w:pPr>
        <w:ind w:left="2531" w:hanging="360"/>
      </w:pPr>
      <w:rPr>
        <w:rFonts w:ascii="Wingdings" w:hAnsi="Wingdings" w:hint="default"/>
      </w:rPr>
    </w:lvl>
    <w:lvl w:ilvl="3" w:tplc="040C0001" w:tentative="1">
      <w:start w:val="1"/>
      <w:numFmt w:val="bullet"/>
      <w:lvlText w:val=""/>
      <w:lvlJc w:val="left"/>
      <w:pPr>
        <w:ind w:left="3251" w:hanging="360"/>
      </w:pPr>
      <w:rPr>
        <w:rFonts w:ascii="Symbol" w:hAnsi="Symbol" w:hint="default"/>
      </w:rPr>
    </w:lvl>
    <w:lvl w:ilvl="4" w:tplc="040C0003" w:tentative="1">
      <w:start w:val="1"/>
      <w:numFmt w:val="bullet"/>
      <w:lvlText w:val="o"/>
      <w:lvlJc w:val="left"/>
      <w:pPr>
        <w:ind w:left="3971" w:hanging="360"/>
      </w:pPr>
      <w:rPr>
        <w:rFonts w:ascii="Courier New" w:hAnsi="Courier New" w:cs="Courier New" w:hint="default"/>
      </w:rPr>
    </w:lvl>
    <w:lvl w:ilvl="5" w:tplc="040C0005" w:tentative="1">
      <w:start w:val="1"/>
      <w:numFmt w:val="bullet"/>
      <w:lvlText w:val=""/>
      <w:lvlJc w:val="left"/>
      <w:pPr>
        <w:ind w:left="4691" w:hanging="360"/>
      </w:pPr>
      <w:rPr>
        <w:rFonts w:ascii="Wingdings" w:hAnsi="Wingdings" w:hint="default"/>
      </w:rPr>
    </w:lvl>
    <w:lvl w:ilvl="6" w:tplc="040C0001" w:tentative="1">
      <w:start w:val="1"/>
      <w:numFmt w:val="bullet"/>
      <w:lvlText w:val=""/>
      <w:lvlJc w:val="left"/>
      <w:pPr>
        <w:ind w:left="5411" w:hanging="360"/>
      </w:pPr>
      <w:rPr>
        <w:rFonts w:ascii="Symbol" w:hAnsi="Symbol" w:hint="default"/>
      </w:rPr>
    </w:lvl>
    <w:lvl w:ilvl="7" w:tplc="040C0003" w:tentative="1">
      <w:start w:val="1"/>
      <w:numFmt w:val="bullet"/>
      <w:lvlText w:val="o"/>
      <w:lvlJc w:val="left"/>
      <w:pPr>
        <w:ind w:left="6131" w:hanging="360"/>
      </w:pPr>
      <w:rPr>
        <w:rFonts w:ascii="Courier New" w:hAnsi="Courier New" w:cs="Courier New" w:hint="default"/>
      </w:rPr>
    </w:lvl>
    <w:lvl w:ilvl="8" w:tplc="040C0005" w:tentative="1">
      <w:start w:val="1"/>
      <w:numFmt w:val="bullet"/>
      <w:lvlText w:val=""/>
      <w:lvlJc w:val="left"/>
      <w:pPr>
        <w:ind w:left="6851" w:hanging="360"/>
      </w:pPr>
      <w:rPr>
        <w:rFonts w:ascii="Wingdings" w:hAnsi="Wingdings" w:hint="default"/>
      </w:rPr>
    </w:lvl>
  </w:abstractNum>
  <w:abstractNum w:abstractNumId="13" w15:restartNumberingAfterBreak="0">
    <w:nsid w:val="482F74AB"/>
    <w:multiLevelType w:val="hybridMultilevel"/>
    <w:tmpl w:val="495C9FEA"/>
    <w:lvl w:ilvl="0" w:tplc="602CFD12">
      <w:numFmt w:val="bullet"/>
      <w:lvlText w:val="-"/>
      <w:lvlJc w:val="left"/>
      <w:pPr>
        <w:ind w:left="1635" w:hanging="360"/>
      </w:pPr>
      <w:rPr>
        <w:rFonts w:ascii="Times New Roman" w:eastAsia="Times New Roman" w:hAnsi="Times New Roman" w:cs="Times New Roman" w:hint="default"/>
      </w:rPr>
    </w:lvl>
    <w:lvl w:ilvl="1" w:tplc="040C0003" w:tentative="1">
      <w:start w:val="1"/>
      <w:numFmt w:val="bullet"/>
      <w:lvlText w:val="o"/>
      <w:lvlJc w:val="left"/>
      <w:pPr>
        <w:ind w:left="2355" w:hanging="360"/>
      </w:pPr>
      <w:rPr>
        <w:rFonts w:ascii="Courier New" w:hAnsi="Courier New" w:cs="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cs="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cs="Courier New" w:hint="default"/>
      </w:rPr>
    </w:lvl>
    <w:lvl w:ilvl="8" w:tplc="040C0005" w:tentative="1">
      <w:start w:val="1"/>
      <w:numFmt w:val="bullet"/>
      <w:lvlText w:val=""/>
      <w:lvlJc w:val="left"/>
      <w:pPr>
        <w:ind w:left="7395" w:hanging="360"/>
      </w:pPr>
      <w:rPr>
        <w:rFonts w:ascii="Wingdings" w:hAnsi="Wingdings" w:hint="default"/>
      </w:rPr>
    </w:lvl>
  </w:abstractNum>
  <w:abstractNum w:abstractNumId="14" w15:restartNumberingAfterBreak="0">
    <w:nsid w:val="605A371D"/>
    <w:multiLevelType w:val="hybridMultilevel"/>
    <w:tmpl w:val="907663B8"/>
    <w:lvl w:ilvl="0" w:tplc="FB7A10D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234FEF"/>
    <w:multiLevelType w:val="multilevel"/>
    <w:tmpl w:val="92EA8B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74127E"/>
    <w:multiLevelType w:val="multilevel"/>
    <w:tmpl w:val="64B4A54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251B5E"/>
    <w:multiLevelType w:val="hybridMultilevel"/>
    <w:tmpl w:val="D2047A86"/>
    <w:lvl w:ilvl="0" w:tplc="45D0A3A8">
      <w:start w:val="2024"/>
      <w:numFmt w:val="bullet"/>
      <w:lvlText w:val="-"/>
      <w:lvlJc w:val="left"/>
      <w:pPr>
        <w:ind w:left="371" w:hanging="360"/>
      </w:pPr>
      <w:rPr>
        <w:rFonts w:ascii="Arial" w:eastAsia="Times New Roman" w:hAnsi="Arial" w:cs="Arial" w:hint="default"/>
      </w:rPr>
    </w:lvl>
    <w:lvl w:ilvl="1" w:tplc="040C0003" w:tentative="1">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18" w15:restartNumberingAfterBreak="0">
    <w:nsid w:val="697B567D"/>
    <w:multiLevelType w:val="hybridMultilevel"/>
    <w:tmpl w:val="2AD82FF4"/>
    <w:lvl w:ilvl="0" w:tplc="ECB43394">
      <w:numFmt w:val="bullet"/>
      <w:lvlText w:val="-"/>
      <w:lvlJc w:val="left"/>
      <w:pPr>
        <w:ind w:left="371" w:hanging="360"/>
      </w:pPr>
      <w:rPr>
        <w:rFonts w:ascii="Arial" w:eastAsia="Times New Roman" w:hAnsi="Arial" w:cs="Arial" w:hint="default"/>
      </w:rPr>
    </w:lvl>
    <w:lvl w:ilvl="1" w:tplc="040C0003">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19" w15:restartNumberingAfterBreak="0">
    <w:nsid w:val="77FC3E85"/>
    <w:multiLevelType w:val="multilevel"/>
    <w:tmpl w:val="8852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14"/>
  </w:num>
  <w:num w:numId="4">
    <w:abstractNumId w:val="7"/>
  </w:num>
  <w:num w:numId="5">
    <w:abstractNumId w:val="1"/>
  </w:num>
  <w:num w:numId="6">
    <w:abstractNumId w:val="4"/>
  </w:num>
  <w:num w:numId="7">
    <w:abstractNumId w:val="9"/>
  </w:num>
  <w:num w:numId="8">
    <w:abstractNumId w:val="19"/>
  </w:num>
  <w:num w:numId="9">
    <w:abstractNumId w:val="10"/>
  </w:num>
  <w:num w:numId="10">
    <w:abstractNumId w:val="11"/>
  </w:num>
  <w:num w:numId="11">
    <w:abstractNumId w:val="17"/>
  </w:num>
  <w:num w:numId="12">
    <w:abstractNumId w:val="12"/>
  </w:num>
  <w:num w:numId="13">
    <w:abstractNumId w:val="16"/>
  </w:num>
  <w:num w:numId="14">
    <w:abstractNumId w:val="15"/>
  </w:num>
  <w:num w:numId="15">
    <w:abstractNumId w:val="5"/>
  </w:num>
  <w:num w:numId="16">
    <w:abstractNumId w:val="0"/>
  </w:num>
  <w:num w:numId="17">
    <w:abstractNumId w:val="18"/>
  </w:num>
  <w:num w:numId="18">
    <w:abstractNumId w:val="2"/>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DF"/>
    <w:rsid w:val="000007DD"/>
    <w:rsid w:val="00057B2F"/>
    <w:rsid w:val="00067831"/>
    <w:rsid w:val="00093D9C"/>
    <w:rsid w:val="000D2E48"/>
    <w:rsid w:val="000E370B"/>
    <w:rsid w:val="000E3C24"/>
    <w:rsid w:val="000F1B09"/>
    <w:rsid w:val="00102E5A"/>
    <w:rsid w:val="00103A14"/>
    <w:rsid w:val="001108F7"/>
    <w:rsid w:val="00121CDD"/>
    <w:rsid w:val="0013348F"/>
    <w:rsid w:val="00141768"/>
    <w:rsid w:val="00156DBE"/>
    <w:rsid w:val="00171EED"/>
    <w:rsid w:val="00177652"/>
    <w:rsid w:val="0018751D"/>
    <w:rsid w:val="00191294"/>
    <w:rsid w:val="001A1791"/>
    <w:rsid w:val="001B3B00"/>
    <w:rsid w:val="001B428E"/>
    <w:rsid w:val="001B7F3E"/>
    <w:rsid w:val="001D7B2D"/>
    <w:rsid w:val="001E680E"/>
    <w:rsid w:val="00221EFD"/>
    <w:rsid w:val="0022451D"/>
    <w:rsid w:val="00225E4C"/>
    <w:rsid w:val="0026618E"/>
    <w:rsid w:val="0027363B"/>
    <w:rsid w:val="00295ED1"/>
    <w:rsid w:val="00297B1A"/>
    <w:rsid w:val="002A5334"/>
    <w:rsid w:val="002B4D38"/>
    <w:rsid w:val="002C75DC"/>
    <w:rsid w:val="002E7069"/>
    <w:rsid w:val="002F126F"/>
    <w:rsid w:val="002F22EF"/>
    <w:rsid w:val="003131FD"/>
    <w:rsid w:val="003574D6"/>
    <w:rsid w:val="0035799E"/>
    <w:rsid w:val="003612D6"/>
    <w:rsid w:val="00362D25"/>
    <w:rsid w:val="00376A93"/>
    <w:rsid w:val="003901C9"/>
    <w:rsid w:val="00390622"/>
    <w:rsid w:val="0039746D"/>
    <w:rsid w:val="003B543D"/>
    <w:rsid w:val="003C00BD"/>
    <w:rsid w:val="003C0199"/>
    <w:rsid w:val="003D0F5B"/>
    <w:rsid w:val="003E1412"/>
    <w:rsid w:val="003E6AF6"/>
    <w:rsid w:val="004332DB"/>
    <w:rsid w:val="00440572"/>
    <w:rsid w:val="00450724"/>
    <w:rsid w:val="004914A5"/>
    <w:rsid w:val="004934D8"/>
    <w:rsid w:val="004A3F7D"/>
    <w:rsid w:val="004C3597"/>
    <w:rsid w:val="004D332D"/>
    <w:rsid w:val="004D5A40"/>
    <w:rsid w:val="004D6567"/>
    <w:rsid w:val="004F7318"/>
    <w:rsid w:val="00530D9C"/>
    <w:rsid w:val="0053472B"/>
    <w:rsid w:val="00537BE8"/>
    <w:rsid w:val="005438AC"/>
    <w:rsid w:val="005447AD"/>
    <w:rsid w:val="00553F5D"/>
    <w:rsid w:val="0057026E"/>
    <w:rsid w:val="00586876"/>
    <w:rsid w:val="005D5958"/>
    <w:rsid w:val="005E36E0"/>
    <w:rsid w:val="006079F9"/>
    <w:rsid w:val="00615294"/>
    <w:rsid w:val="0062676C"/>
    <w:rsid w:val="00630245"/>
    <w:rsid w:val="006344B2"/>
    <w:rsid w:val="00691454"/>
    <w:rsid w:val="006A41AF"/>
    <w:rsid w:val="006B0AF7"/>
    <w:rsid w:val="006B2DBA"/>
    <w:rsid w:val="006C4C91"/>
    <w:rsid w:val="006C5309"/>
    <w:rsid w:val="006E4563"/>
    <w:rsid w:val="007727AF"/>
    <w:rsid w:val="007A32C2"/>
    <w:rsid w:val="007F1821"/>
    <w:rsid w:val="007F2A1D"/>
    <w:rsid w:val="007F693B"/>
    <w:rsid w:val="008121D9"/>
    <w:rsid w:val="008243A1"/>
    <w:rsid w:val="008276DD"/>
    <w:rsid w:val="008600F8"/>
    <w:rsid w:val="00874E77"/>
    <w:rsid w:val="0087584B"/>
    <w:rsid w:val="008853FC"/>
    <w:rsid w:val="00892A95"/>
    <w:rsid w:val="008A1C46"/>
    <w:rsid w:val="008A7859"/>
    <w:rsid w:val="008B6191"/>
    <w:rsid w:val="008B6831"/>
    <w:rsid w:val="008C7B85"/>
    <w:rsid w:val="008D013B"/>
    <w:rsid w:val="008D2570"/>
    <w:rsid w:val="008D66E2"/>
    <w:rsid w:val="00915C29"/>
    <w:rsid w:val="009732E5"/>
    <w:rsid w:val="009C1EF6"/>
    <w:rsid w:val="009D4565"/>
    <w:rsid w:val="009F13E6"/>
    <w:rsid w:val="00A04067"/>
    <w:rsid w:val="00A40C64"/>
    <w:rsid w:val="00A616BE"/>
    <w:rsid w:val="00A81C56"/>
    <w:rsid w:val="00A829F2"/>
    <w:rsid w:val="00A86328"/>
    <w:rsid w:val="00A87809"/>
    <w:rsid w:val="00A94657"/>
    <w:rsid w:val="00A94AE0"/>
    <w:rsid w:val="00AC53F0"/>
    <w:rsid w:val="00AC6216"/>
    <w:rsid w:val="00AC6E2B"/>
    <w:rsid w:val="00AF0C45"/>
    <w:rsid w:val="00B034ED"/>
    <w:rsid w:val="00B055B6"/>
    <w:rsid w:val="00B16273"/>
    <w:rsid w:val="00B33070"/>
    <w:rsid w:val="00B55269"/>
    <w:rsid w:val="00B70081"/>
    <w:rsid w:val="00B947DE"/>
    <w:rsid w:val="00BC2DD8"/>
    <w:rsid w:val="00BD4FB7"/>
    <w:rsid w:val="00BD74BA"/>
    <w:rsid w:val="00BF2318"/>
    <w:rsid w:val="00C1318A"/>
    <w:rsid w:val="00C20D8D"/>
    <w:rsid w:val="00C22E1C"/>
    <w:rsid w:val="00C27A80"/>
    <w:rsid w:val="00C30B7F"/>
    <w:rsid w:val="00C36CC1"/>
    <w:rsid w:val="00C52E4F"/>
    <w:rsid w:val="00C53693"/>
    <w:rsid w:val="00CA4B2C"/>
    <w:rsid w:val="00CC64F0"/>
    <w:rsid w:val="00CD4E82"/>
    <w:rsid w:val="00D02128"/>
    <w:rsid w:val="00D11FC6"/>
    <w:rsid w:val="00D454BF"/>
    <w:rsid w:val="00D534F3"/>
    <w:rsid w:val="00D63CDF"/>
    <w:rsid w:val="00D657FF"/>
    <w:rsid w:val="00D82084"/>
    <w:rsid w:val="00DA638B"/>
    <w:rsid w:val="00DB7832"/>
    <w:rsid w:val="00DC37CD"/>
    <w:rsid w:val="00DC7B97"/>
    <w:rsid w:val="00DD080C"/>
    <w:rsid w:val="00DD4115"/>
    <w:rsid w:val="00DE55F8"/>
    <w:rsid w:val="00DF58DD"/>
    <w:rsid w:val="00E075FA"/>
    <w:rsid w:val="00E133B9"/>
    <w:rsid w:val="00E2042A"/>
    <w:rsid w:val="00E22DDF"/>
    <w:rsid w:val="00E25F74"/>
    <w:rsid w:val="00E271C3"/>
    <w:rsid w:val="00E27BAE"/>
    <w:rsid w:val="00E465D5"/>
    <w:rsid w:val="00E56E14"/>
    <w:rsid w:val="00EC212F"/>
    <w:rsid w:val="00EC49C0"/>
    <w:rsid w:val="00ED2AC3"/>
    <w:rsid w:val="00ED4BED"/>
    <w:rsid w:val="00EE5900"/>
    <w:rsid w:val="00F015DB"/>
    <w:rsid w:val="00F24599"/>
    <w:rsid w:val="00F349E5"/>
    <w:rsid w:val="00F3656A"/>
    <w:rsid w:val="00F44ACC"/>
    <w:rsid w:val="00F4620C"/>
    <w:rsid w:val="00F7483C"/>
    <w:rsid w:val="00F95EE4"/>
    <w:rsid w:val="00F97233"/>
    <w:rsid w:val="00FB087A"/>
    <w:rsid w:val="00FB0ED5"/>
    <w:rsid w:val="00FB17F0"/>
    <w:rsid w:val="00FB57FD"/>
    <w:rsid w:val="00FC01DC"/>
    <w:rsid w:val="00FC08B2"/>
    <w:rsid w:val="00FC4C1D"/>
    <w:rsid w:val="00FE48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AAE5B"/>
  <w15:chartTrackingRefBased/>
  <w15:docId w15:val="{2F3485B8-F763-48CC-9A75-DB032B7A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unbuiloarentestua1">
    <w:name w:val="Bunbuiloaren testua1"/>
    <w:basedOn w:val="Normal"/>
    <w:rPr>
      <w:rFonts w:ascii="Tahoma" w:hAnsi="Tahoma"/>
      <w:sz w:val="16"/>
    </w:rPr>
  </w:style>
  <w:style w:type="paragraph" w:customStyle="1" w:styleId="Bunbuiloarentestua2">
    <w:name w:val="Bunbuiloaren testua2"/>
    <w:basedOn w:val="Normal"/>
    <w:rPr>
      <w:rFonts w:ascii="Tahoma" w:hAnsi="Tahoma"/>
      <w:sz w:val="16"/>
    </w:rPr>
  </w:style>
  <w:style w:type="table" w:styleId="Grilledutableau">
    <w:name w:val="Table Grid"/>
    <w:basedOn w:val="TableauNormal"/>
    <w:uiPriority w:val="39"/>
    <w:rsid w:val="007F693B"/>
    <w:pPr>
      <w:overflowPunct w:val="0"/>
      <w:autoSpaceDE w:val="0"/>
      <w:autoSpaceDN w:val="0"/>
      <w:adjustRightInd w:val="0"/>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rsid w:val="00B33070"/>
    <w:pPr>
      <w:widowControl w:val="0"/>
      <w:autoSpaceDE w:val="0"/>
      <w:autoSpaceDN w:val="0"/>
      <w:adjustRightInd w:val="0"/>
    </w:pPr>
    <w:rPr>
      <w:rFonts w:ascii="Arial" w:hAnsi="Arial" w:cs="Arial"/>
      <w:sz w:val="24"/>
      <w:szCs w:val="24"/>
    </w:rPr>
  </w:style>
  <w:style w:type="paragraph" w:styleId="Paragraphedeliste">
    <w:name w:val="List Paragraph"/>
    <w:aliases w:val="3-Paragraphe de liste,Section,Paragraphe de liste 2,Puce focus,Contact,Paragraphe de liste niv 2,Paragraphe TS,texte de base,6 pt paragraphe carré,Listes,Normal bullet 2,Paragraph,lp1,1st level - Bullet List Paragraph,Bullet ,Bullet"/>
    <w:basedOn w:val="Normal"/>
    <w:link w:val="ParagraphedelisteCar"/>
    <w:uiPriority w:val="34"/>
    <w:qFormat/>
    <w:rsid w:val="00FC01DC"/>
    <w:pPr>
      <w:overflowPunct/>
      <w:autoSpaceDE/>
      <w:autoSpaceDN/>
      <w:adjustRightInd/>
      <w:spacing w:after="160" w:line="259" w:lineRule="auto"/>
      <w:ind w:left="720"/>
      <w:contextualSpacing/>
      <w:textAlignment w:val="auto"/>
    </w:pPr>
    <w:rPr>
      <w:rFonts w:ascii="Calibri" w:eastAsia="Calibri" w:hAnsi="Calibri"/>
      <w:sz w:val="22"/>
      <w:szCs w:val="22"/>
      <w:lang w:val="fr-FR" w:eastAsia="en-US"/>
    </w:rPr>
  </w:style>
  <w:style w:type="paragraph" w:customStyle="1" w:styleId="western">
    <w:name w:val="western"/>
    <w:basedOn w:val="Normal"/>
    <w:rsid w:val="0062676C"/>
    <w:pPr>
      <w:overflowPunct/>
      <w:autoSpaceDE/>
      <w:autoSpaceDN/>
      <w:adjustRightInd/>
      <w:spacing w:before="100" w:beforeAutospacing="1" w:after="119" w:line="276" w:lineRule="auto"/>
      <w:textAlignment w:val="auto"/>
    </w:pPr>
    <w:rPr>
      <w:rFonts w:ascii="Calibri" w:hAnsi="Calibri" w:cs="Calibri"/>
      <w:color w:val="000000"/>
      <w:sz w:val="22"/>
      <w:szCs w:val="22"/>
      <w:lang w:val="fr-FR"/>
    </w:rPr>
  </w:style>
  <w:style w:type="paragraph" w:styleId="NormalWeb">
    <w:name w:val="Normal (Web)"/>
    <w:basedOn w:val="Normal"/>
    <w:uiPriority w:val="99"/>
    <w:semiHidden/>
    <w:unhideWhenUsed/>
    <w:rsid w:val="00F349E5"/>
    <w:pPr>
      <w:overflowPunct/>
      <w:autoSpaceDE/>
      <w:autoSpaceDN/>
      <w:adjustRightInd/>
      <w:spacing w:before="100" w:beforeAutospacing="1" w:after="119" w:line="276" w:lineRule="auto"/>
      <w:textAlignment w:val="auto"/>
    </w:pPr>
    <w:rPr>
      <w:color w:val="000000"/>
      <w:sz w:val="24"/>
      <w:szCs w:val="24"/>
      <w:lang w:val="fr-FR"/>
    </w:rPr>
  </w:style>
  <w:style w:type="paragraph" w:customStyle="1" w:styleId="Standard">
    <w:name w:val="Standard"/>
    <w:rsid w:val="000D2E48"/>
    <w:pPr>
      <w:suppressAutoHyphens/>
      <w:autoSpaceDN w:val="0"/>
      <w:spacing w:after="200" w:line="276" w:lineRule="auto"/>
      <w:textAlignment w:val="baseline"/>
    </w:pPr>
    <w:rPr>
      <w:rFonts w:ascii="Calibri" w:eastAsia="Calibri" w:hAnsi="Calibri"/>
      <w:kern w:val="3"/>
      <w:sz w:val="22"/>
      <w:szCs w:val="22"/>
      <w:lang w:eastAsia="zh-CN"/>
    </w:rPr>
  </w:style>
  <w:style w:type="paragraph" w:customStyle="1" w:styleId="Textbody">
    <w:name w:val="Text body"/>
    <w:basedOn w:val="Standard"/>
    <w:rsid w:val="00F24599"/>
    <w:pPr>
      <w:spacing w:after="120"/>
    </w:pPr>
  </w:style>
  <w:style w:type="paragraph" w:customStyle="1" w:styleId="Default">
    <w:name w:val="Default"/>
    <w:link w:val="DefaultCar"/>
    <w:rsid w:val="00297B1A"/>
    <w:pPr>
      <w:autoSpaceDE w:val="0"/>
      <w:autoSpaceDN w:val="0"/>
      <w:adjustRightInd w:val="0"/>
    </w:pPr>
    <w:rPr>
      <w:rFonts w:ascii="Arial" w:eastAsia="Calibri" w:hAnsi="Arial" w:cs="Arial"/>
      <w:color w:val="000000"/>
      <w:sz w:val="24"/>
      <w:szCs w:val="24"/>
      <w:lang w:eastAsia="en-US"/>
    </w:rPr>
  </w:style>
  <w:style w:type="paragraph" w:styleId="Corpsdetexte2">
    <w:name w:val="Body Text 2"/>
    <w:basedOn w:val="Standard"/>
    <w:link w:val="Corpsdetexte2Car"/>
    <w:rsid w:val="00553F5D"/>
    <w:pPr>
      <w:spacing w:after="0" w:line="240" w:lineRule="auto"/>
      <w:jc w:val="both"/>
    </w:pPr>
    <w:rPr>
      <w:rFonts w:ascii="Times New Roman" w:eastAsia="Times New Roman" w:hAnsi="Times New Roman"/>
      <w:sz w:val="24"/>
      <w:szCs w:val="24"/>
    </w:rPr>
  </w:style>
  <w:style w:type="character" w:customStyle="1" w:styleId="Corpsdetexte2Car">
    <w:name w:val="Corps de texte 2 Car"/>
    <w:link w:val="Corpsdetexte2"/>
    <w:rsid w:val="00553F5D"/>
    <w:rPr>
      <w:kern w:val="3"/>
      <w:sz w:val="24"/>
      <w:szCs w:val="24"/>
      <w:lang w:eastAsia="zh-CN"/>
    </w:rPr>
  </w:style>
  <w:style w:type="character" w:customStyle="1" w:styleId="ParagraphedelisteCar">
    <w:name w:val="Paragraphe de liste Car"/>
    <w:aliases w:val="3-Paragraphe de liste Car,Section Car,Paragraphe de liste 2 Car,Puce focus Car,Contact Car,Paragraphe de liste niv 2 Car,Paragraphe TS Car,texte de base Car,6 pt paragraphe carré Car,Listes Car,Normal bullet 2 Car,Paragraph Car"/>
    <w:link w:val="Paragraphedeliste"/>
    <w:uiPriority w:val="34"/>
    <w:qFormat/>
    <w:locked/>
    <w:rsid w:val="00553F5D"/>
    <w:rPr>
      <w:rFonts w:ascii="Calibri" w:eastAsia="Calibri" w:hAnsi="Calibri"/>
      <w:sz w:val="22"/>
      <w:szCs w:val="22"/>
      <w:lang w:eastAsia="en-US"/>
    </w:rPr>
  </w:style>
  <w:style w:type="character" w:customStyle="1" w:styleId="DefaultCar">
    <w:name w:val="Default Car"/>
    <w:link w:val="Default"/>
    <w:locked/>
    <w:rsid w:val="00DD080C"/>
    <w:rPr>
      <w:rFonts w:ascii="Arial" w:eastAsia="Calibri" w:hAnsi="Arial" w:cs="Arial"/>
      <w:color w:val="000000"/>
      <w:sz w:val="24"/>
      <w:szCs w:val="24"/>
      <w:lang w:eastAsia="en-US"/>
    </w:rPr>
  </w:style>
  <w:style w:type="paragraph" w:styleId="Sansinterligne">
    <w:name w:val="No Spacing"/>
    <w:link w:val="SansinterligneCar"/>
    <w:qFormat/>
    <w:rsid w:val="006A41AF"/>
    <w:rPr>
      <w:sz w:val="24"/>
      <w:szCs w:val="24"/>
      <w:lang w:val="eu-ES"/>
    </w:rPr>
  </w:style>
  <w:style w:type="character" w:customStyle="1" w:styleId="SansinterligneCar">
    <w:name w:val="Sans interligne Car"/>
    <w:link w:val="Sansinterligne"/>
    <w:rsid w:val="006A41AF"/>
    <w:rPr>
      <w:sz w:val="24"/>
      <w:szCs w:val="24"/>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11654">
      <w:bodyDiv w:val="1"/>
      <w:marLeft w:val="0"/>
      <w:marRight w:val="0"/>
      <w:marTop w:val="0"/>
      <w:marBottom w:val="0"/>
      <w:divBdr>
        <w:top w:val="none" w:sz="0" w:space="0" w:color="auto"/>
        <w:left w:val="none" w:sz="0" w:space="0" w:color="auto"/>
        <w:bottom w:val="none" w:sz="0" w:space="0" w:color="auto"/>
        <w:right w:val="none" w:sz="0" w:space="0" w:color="auto"/>
      </w:divBdr>
    </w:div>
    <w:div w:id="762192424">
      <w:bodyDiv w:val="1"/>
      <w:marLeft w:val="0"/>
      <w:marRight w:val="0"/>
      <w:marTop w:val="0"/>
      <w:marBottom w:val="0"/>
      <w:divBdr>
        <w:top w:val="none" w:sz="0" w:space="0" w:color="auto"/>
        <w:left w:val="none" w:sz="0" w:space="0" w:color="auto"/>
        <w:bottom w:val="none" w:sz="0" w:space="0" w:color="auto"/>
        <w:right w:val="none" w:sz="0" w:space="0" w:color="auto"/>
      </w:divBdr>
    </w:div>
    <w:div w:id="1029329728">
      <w:bodyDiv w:val="1"/>
      <w:marLeft w:val="0"/>
      <w:marRight w:val="0"/>
      <w:marTop w:val="0"/>
      <w:marBottom w:val="0"/>
      <w:divBdr>
        <w:top w:val="none" w:sz="0" w:space="0" w:color="auto"/>
        <w:left w:val="none" w:sz="0" w:space="0" w:color="auto"/>
        <w:bottom w:val="none" w:sz="0" w:space="0" w:color="auto"/>
        <w:right w:val="none" w:sz="0" w:space="0" w:color="auto"/>
      </w:divBdr>
    </w:div>
    <w:div w:id="1812403462">
      <w:bodyDiv w:val="1"/>
      <w:marLeft w:val="0"/>
      <w:marRight w:val="0"/>
      <w:marTop w:val="0"/>
      <w:marBottom w:val="0"/>
      <w:divBdr>
        <w:top w:val="none" w:sz="0" w:space="0" w:color="auto"/>
        <w:left w:val="none" w:sz="0" w:space="0" w:color="auto"/>
        <w:bottom w:val="none" w:sz="0" w:space="0" w:color="auto"/>
        <w:right w:val="none" w:sz="0" w:space="0" w:color="auto"/>
      </w:divBdr>
    </w:div>
    <w:div w:id="208811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AFCF98F-01C2-4F43-B6D3-C117E2A47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6243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Nom de votre société</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Idazkaritza Ortzaize</cp:lastModifiedBy>
  <cp:revision>2</cp:revision>
  <cp:lastPrinted>2025-07-03T12:11:00Z</cp:lastPrinted>
  <dcterms:created xsi:type="dcterms:W3CDTF">2025-11-20T12:06:00Z</dcterms:created>
  <dcterms:modified xsi:type="dcterms:W3CDTF">2025-11-20T12:06:00Z</dcterms:modified>
</cp:coreProperties>
</file>